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531" w:rsidRDefault="00A7153B" w:rsidP="00236531">
      <w:pPr>
        <w:ind w:left="709"/>
        <w:jc w:val="both"/>
        <w:rPr>
          <w:rFonts w:asciiTheme="majorHAnsi" w:hAnsiTheme="majorHAnsi"/>
          <w:b/>
          <w:bCs/>
          <w:noProof/>
          <w:sz w:val="26"/>
          <w:szCs w:val="26"/>
        </w:rPr>
      </w:pPr>
      <w:r>
        <w:rPr>
          <w:rFonts w:asciiTheme="majorHAnsi" w:hAnsiTheme="majorHAnsi"/>
          <w:noProof/>
          <w:sz w:val="26"/>
          <w:szCs w:val="26"/>
        </w:rPr>
        <w:pict>
          <v:shapetype id="_x0000_t202" coordsize="21600,21600" o:spt="202" path="m,l,21600r21600,l21600,xe">
            <v:stroke joinstyle="miter"/>
            <v:path gradientshapeok="t" o:connecttype="rect"/>
          </v:shapetype>
          <v:shape id="_x0000_s1027" type="#_x0000_t202" style="position:absolute;left:0;text-align:left;margin-left:27pt;margin-top:-18.35pt;width:94.5pt;height:36pt;z-index:251655680;mso-position-horizontal-relative:text;mso-position-vertical-relative:text">
            <v:textbox style="mso-next-textbox:#_x0000_s1027">
              <w:txbxContent>
                <w:p w:rsidR="00B40E5E" w:rsidRDefault="00B40E5E" w:rsidP="00B40E5E">
                  <w:pPr>
                    <w:jc w:val="center"/>
                    <w:rPr>
                      <w:b/>
                      <w:bCs/>
                      <w:sz w:val="20"/>
                    </w:rPr>
                  </w:pPr>
                  <w:r>
                    <w:rPr>
                      <w:b/>
                      <w:bCs/>
                      <w:sz w:val="20"/>
                    </w:rPr>
                    <w:t>DISTRITO DE</w:t>
                  </w:r>
                </w:p>
                <w:p w:rsidR="00236531" w:rsidRDefault="00236531" w:rsidP="00B40E5E">
                  <w:pPr>
                    <w:jc w:val="center"/>
                    <w:rPr>
                      <w:b/>
                      <w:bCs/>
                      <w:sz w:val="20"/>
                    </w:rPr>
                  </w:pPr>
                  <w:r>
                    <w:rPr>
                      <w:b/>
                      <w:bCs/>
                      <w:sz w:val="20"/>
                    </w:rPr>
                    <w:t>NORANDINO</w:t>
                  </w:r>
                </w:p>
              </w:txbxContent>
            </v:textbox>
          </v:shape>
        </w:pict>
      </w:r>
      <w:r w:rsidR="00236531">
        <w:rPr>
          <w:rFonts w:asciiTheme="majorHAnsi" w:hAnsiTheme="majorHAnsi"/>
          <w:noProof/>
          <w:sz w:val="26"/>
          <w:szCs w:val="26"/>
        </w:rPr>
        <w:tab/>
        <w:t xml:space="preserve">                  </w:t>
      </w:r>
      <w:r w:rsidR="00B40E5E" w:rsidRPr="008968AC">
        <w:rPr>
          <w:rFonts w:asciiTheme="majorHAnsi" w:hAnsiTheme="majorHAnsi"/>
          <w:noProof/>
          <w:sz w:val="26"/>
          <w:szCs w:val="26"/>
        </w:rPr>
        <w:t xml:space="preserve">  </w:t>
      </w:r>
      <w:r w:rsidR="00B40E5E" w:rsidRPr="008968AC">
        <w:rPr>
          <w:rFonts w:asciiTheme="majorHAnsi" w:hAnsiTheme="majorHAnsi"/>
          <w:b/>
          <w:bCs/>
          <w:noProof/>
          <w:sz w:val="26"/>
          <w:szCs w:val="26"/>
        </w:rPr>
        <w:t>SUPLEMENTO AL HISTÓRICO PARA EL AÑO</w:t>
      </w:r>
      <w:r w:rsidR="00236531">
        <w:rPr>
          <w:rFonts w:asciiTheme="majorHAnsi" w:hAnsiTheme="majorHAnsi"/>
          <w:b/>
          <w:bCs/>
          <w:noProof/>
          <w:sz w:val="26"/>
          <w:szCs w:val="26"/>
        </w:rPr>
        <w:t xml:space="preserve"> </w:t>
      </w:r>
      <w:r w:rsidR="00B416B1" w:rsidRPr="00236531">
        <w:rPr>
          <w:rFonts w:asciiTheme="majorHAnsi" w:hAnsiTheme="majorHAnsi"/>
          <w:b/>
          <w:bCs/>
          <w:noProof/>
          <w:sz w:val="26"/>
          <w:szCs w:val="26"/>
        </w:rPr>
        <w:t>2016</w:t>
      </w:r>
      <w:r w:rsidR="00B40E5E" w:rsidRPr="00236531">
        <w:rPr>
          <w:rFonts w:asciiTheme="majorHAnsi" w:hAnsiTheme="majorHAnsi"/>
          <w:b/>
          <w:bCs/>
          <w:noProof/>
          <w:sz w:val="26"/>
          <w:szCs w:val="26"/>
        </w:rPr>
        <w:tab/>
      </w:r>
      <w:r w:rsidR="00B40E5E">
        <w:rPr>
          <w:rFonts w:asciiTheme="majorHAnsi" w:hAnsiTheme="majorHAnsi"/>
          <w:b/>
          <w:bCs/>
          <w:noProof/>
          <w:sz w:val="26"/>
          <w:szCs w:val="26"/>
        </w:rPr>
        <w:tab/>
      </w:r>
      <w:r w:rsidR="00B40E5E">
        <w:rPr>
          <w:rFonts w:asciiTheme="majorHAnsi" w:hAnsiTheme="majorHAnsi"/>
          <w:b/>
          <w:bCs/>
          <w:noProof/>
          <w:sz w:val="26"/>
          <w:szCs w:val="26"/>
        </w:rPr>
        <w:tab/>
      </w:r>
      <w:r w:rsidR="00B40E5E">
        <w:rPr>
          <w:rFonts w:asciiTheme="majorHAnsi" w:hAnsiTheme="majorHAnsi"/>
          <w:b/>
          <w:bCs/>
          <w:noProof/>
          <w:sz w:val="26"/>
          <w:szCs w:val="26"/>
        </w:rPr>
        <w:tab/>
      </w:r>
      <w:r w:rsidR="00B40E5E">
        <w:rPr>
          <w:rFonts w:asciiTheme="majorHAnsi" w:hAnsiTheme="majorHAnsi"/>
          <w:b/>
          <w:bCs/>
          <w:noProof/>
          <w:sz w:val="26"/>
          <w:szCs w:val="26"/>
        </w:rPr>
        <w:tab/>
      </w:r>
    </w:p>
    <w:p w:rsidR="00B40E5E" w:rsidRDefault="00A7153B" w:rsidP="00236531">
      <w:pPr>
        <w:ind w:left="709"/>
        <w:jc w:val="both"/>
        <w:rPr>
          <w:rFonts w:asciiTheme="majorHAnsi" w:hAnsiTheme="majorHAnsi"/>
          <w:noProof/>
          <w:sz w:val="26"/>
          <w:szCs w:val="26"/>
        </w:rPr>
      </w:pPr>
      <w:r>
        <w:rPr>
          <w:rFonts w:asciiTheme="majorHAnsi" w:hAnsiTheme="majorHAnsi"/>
          <w:noProof/>
          <w:sz w:val="26"/>
          <w:szCs w:val="26"/>
        </w:rPr>
        <w:pict>
          <v:shape id="_x0000_s1030" type="#_x0000_t202" style="position:absolute;left:0;text-align:left;margin-left:-40.5pt;margin-top:18.55pt;width:67.5pt;height:625.8pt;z-index:251654656;mso-position-horizontal-relative:text;mso-position-vertical-relative:text" filled="f" stroked="f">
            <v:textbox style="layout-flow:vertical;mso-layout-flow-alt:bottom-to-top;mso-next-textbox:#_x0000_s1030">
              <w:txbxContent>
                <w:p w:rsidR="00B40E5E" w:rsidRDefault="00B40E5E" w:rsidP="00B40E5E">
                  <w:pPr>
                    <w:rPr>
                      <w:sz w:val="22"/>
                    </w:rPr>
                  </w:pPr>
                  <w:r>
                    <w:rPr>
                      <w:b/>
                      <w:bCs/>
                      <w:sz w:val="22"/>
                    </w:rPr>
                    <w:t>RESUMEN</w:t>
                  </w:r>
                  <w:r>
                    <w:rPr>
                      <w:sz w:val="22"/>
                    </w:rPr>
                    <w:t xml:space="preserve">: </w:t>
                  </w:r>
                  <w:r>
                    <w:rPr>
                      <w:b/>
                      <w:bCs/>
                      <w:sz w:val="22"/>
                    </w:rPr>
                    <w:t>Personal de la Comunidad</w:t>
                  </w:r>
                  <w:r>
                    <w:rPr>
                      <w:sz w:val="22"/>
                    </w:rPr>
                    <w:t xml:space="preserve">: (Hermanos, Profesores seglares); </w:t>
                  </w:r>
                  <w:r>
                    <w:rPr>
                      <w:b/>
                      <w:bCs/>
                      <w:sz w:val="22"/>
                    </w:rPr>
                    <w:t>Alumno</w:t>
                  </w:r>
                  <w:r>
                    <w:rPr>
                      <w:sz w:val="22"/>
                    </w:rPr>
                    <w:t xml:space="preserve">s: (Aumento, disminución, sus causas); </w:t>
                  </w:r>
                  <w:r>
                    <w:rPr>
                      <w:b/>
                      <w:bCs/>
                      <w:sz w:val="22"/>
                    </w:rPr>
                    <w:t>Estudios</w:t>
                  </w:r>
                  <w:r>
                    <w:rPr>
                      <w:sz w:val="22"/>
                    </w:rPr>
                    <w:t xml:space="preserve">: (Programas y sus cambios; Éxito en exámenes y concursos); </w:t>
                  </w:r>
                  <w:r>
                    <w:rPr>
                      <w:b/>
                      <w:bCs/>
                      <w:sz w:val="22"/>
                    </w:rPr>
                    <w:t>Obras postescolares</w:t>
                  </w:r>
                  <w:r>
                    <w:rPr>
                      <w:sz w:val="22"/>
                    </w:rPr>
                    <w:t xml:space="preserve">: (funcionamiento); </w:t>
                  </w:r>
                  <w:r>
                    <w:rPr>
                      <w:b/>
                      <w:bCs/>
                      <w:sz w:val="22"/>
                    </w:rPr>
                    <w:t>Principales acontecimientos</w:t>
                  </w:r>
                  <w:r>
                    <w:rPr>
                      <w:sz w:val="22"/>
                    </w:rPr>
                    <w:t xml:space="preserve">: (Visitas de personas distinguidas, de Superiores; Fiestas religiosas y escolares); </w:t>
                  </w:r>
                  <w:r>
                    <w:rPr>
                      <w:b/>
                      <w:bCs/>
                      <w:sz w:val="22"/>
                    </w:rPr>
                    <w:t>Obras Vocacionales</w:t>
                  </w:r>
                  <w:r>
                    <w:rPr>
                      <w:sz w:val="22"/>
                    </w:rPr>
                    <w:t xml:space="preserve">: (resultados); </w:t>
                  </w:r>
                  <w:r>
                    <w:rPr>
                      <w:b/>
                      <w:bCs/>
                      <w:sz w:val="22"/>
                    </w:rPr>
                    <w:t xml:space="preserve">Relaciones con las Autoridades </w:t>
                  </w:r>
                  <w:r>
                    <w:rPr>
                      <w:sz w:val="22"/>
                    </w:rPr>
                    <w:t xml:space="preserve">religiosas y civiles; </w:t>
                  </w:r>
                  <w:r>
                    <w:rPr>
                      <w:b/>
                      <w:bCs/>
                      <w:sz w:val="22"/>
                    </w:rPr>
                    <w:t>Inmuebles y Mobiliario</w:t>
                  </w:r>
                  <w:r>
                    <w:rPr>
                      <w:sz w:val="22"/>
                    </w:rPr>
                    <w:t xml:space="preserve">: (conservación, cambios, mejoras); </w:t>
                  </w:r>
                  <w:r>
                    <w:rPr>
                      <w:b/>
                      <w:bCs/>
                      <w:sz w:val="22"/>
                    </w:rPr>
                    <w:t>Fuentes de ingresos y situación financiera</w:t>
                  </w:r>
                  <w:r>
                    <w:rPr>
                      <w:sz w:val="22"/>
                    </w:rPr>
                    <w:t>.</w:t>
                  </w:r>
                </w:p>
              </w:txbxContent>
            </v:textbox>
          </v:shape>
        </w:pict>
      </w:r>
      <w:r>
        <w:rPr>
          <w:rFonts w:asciiTheme="majorHAnsi" w:hAnsiTheme="majorHAnsi"/>
          <w:noProof/>
          <w:sz w:val="26"/>
          <w:szCs w:val="26"/>
        </w:rPr>
        <w:pict>
          <v:shape id="_x0000_s1026" type="#_x0000_t202" style="position:absolute;left:0;text-align:left;margin-left:-31.5pt;margin-top:-30.65pt;width:63pt;height:54pt;z-index:251656704;mso-position-horizontal-relative:text;mso-position-vertical-relative:text" filled="f" stroked="f">
            <v:textbox style="mso-next-textbox:#_x0000_s1026">
              <w:txbxContent>
                <w:p w:rsidR="00B40E5E" w:rsidRDefault="00B40E5E" w:rsidP="00B40E5E">
                  <w:pPr>
                    <w:jc w:val="center"/>
                    <w:rPr>
                      <w:b/>
                      <w:bCs/>
                      <w:sz w:val="60"/>
                    </w:rPr>
                  </w:pPr>
                  <w:r>
                    <w:rPr>
                      <w:b/>
                      <w:bCs/>
                      <w:sz w:val="60"/>
                    </w:rPr>
                    <w:t>C-2</w:t>
                  </w:r>
                </w:p>
              </w:txbxContent>
            </v:textbox>
          </v:shape>
        </w:pict>
      </w:r>
      <w:r w:rsidR="00B40E5E" w:rsidRPr="008968AC">
        <w:rPr>
          <w:rFonts w:asciiTheme="majorHAnsi" w:hAnsiTheme="majorHAnsi"/>
          <w:noProof/>
          <w:sz w:val="26"/>
          <w:szCs w:val="26"/>
        </w:rPr>
        <w:t>Comunidad de:</w:t>
      </w:r>
      <w:r w:rsidR="00B416B1">
        <w:rPr>
          <w:rFonts w:asciiTheme="majorHAnsi" w:hAnsiTheme="majorHAnsi"/>
          <w:noProof/>
          <w:sz w:val="26"/>
          <w:szCs w:val="26"/>
        </w:rPr>
        <w:t xml:space="preserve"> Escolasticado Lasallista </w:t>
      </w:r>
      <w:r w:rsidR="00236531">
        <w:rPr>
          <w:rFonts w:asciiTheme="majorHAnsi" w:hAnsiTheme="majorHAnsi"/>
          <w:noProof/>
          <w:sz w:val="26"/>
          <w:szCs w:val="26"/>
        </w:rPr>
        <w:t>–</w:t>
      </w:r>
      <w:r w:rsidR="00B416B1">
        <w:rPr>
          <w:rFonts w:asciiTheme="majorHAnsi" w:hAnsiTheme="majorHAnsi"/>
          <w:noProof/>
          <w:sz w:val="26"/>
          <w:szCs w:val="26"/>
        </w:rPr>
        <w:t xml:space="preserve"> </w:t>
      </w:r>
      <w:r w:rsidR="00236531">
        <w:rPr>
          <w:rFonts w:asciiTheme="majorHAnsi" w:hAnsiTheme="majorHAnsi"/>
          <w:noProof/>
          <w:sz w:val="26"/>
          <w:szCs w:val="26"/>
        </w:rPr>
        <w:t xml:space="preserve">Sector </w:t>
      </w:r>
      <w:r w:rsidR="00B416B1">
        <w:rPr>
          <w:rFonts w:asciiTheme="majorHAnsi" w:hAnsiTheme="majorHAnsi"/>
          <w:noProof/>
          <w:sz w:val="26"/>
          <w:szCs w:val="26"/>
        </w:rPr>
        <w:t>Ecuador</w:t>
      </w:r>
      <w:r>
        <w:rPr>
          <w:rFonts w:asciiTheme="majorHAnsi" w:hAnsiTheme="majorHAnsi"/>
          <w:noProof/>
          <w:sz w:val="26"/>
          <w:szCs w:val="26"/>
        </w:rPr>
        <w:pict>
          <v:line id="_x0000_s1029" style="position:absolute;left:0;text-align:left;z-index:251657728;mso-position-horizontal-relative:text;mso-position-vertical-relative:text" from="27pt,5.85pt" to="27pt,626.85pt"/>
        </w:pict>
      </w:r>
      <w:r>
        <w:rPr>
          <w:rFonts w:asciiTheme="majorHAnsi" w:hAnsiTheme="majorHAnsi"/>
          <w:noProof/>
          <w:sz w:val="26"/>
          <w:szCs w:val="26"/>
        </w:rPr>
        <w:pict>
          <v:line id="_x0000_s1028" style="position:absolute;left:0;text-align:left;z-index:251658752;mso-position-horizontal-relative:text;mso-position-vertical-relative:text" from="22.5pt,5.85pt" to="22.5pt,626.85pt"/>
        </w:pict>
      </w:r>
    </w:p>
    <w:p w:rsidR="00B416B1" w:rsidRDefault="00B416B1" w:rsidP="00B416B1">
      <w:pPr>
        <w:ind w:left="709"/>
        <w:jc w:val="both"/>
        <w:rPr>
          <w:rFonts w:asciiTheme="majorHAnsi" w:hAnsiTheme="majorHAnsi"/>
          <w:noProof/>
          <w:sz w:val="26"/>
          <w:szCs w:val="26"/>
        </w:rPr>
      </w:pPr>
    </w:p>
    <w:p w:rsidR="00B416B1" w:rsidRDefault="00B416B1" w:rsidP="00B416B1">
      <w:pPr>
        <w:ind w:left="709"/>
        <w:jc w:val="both"/>
        <w:rPr>
          <w:rFonts w:asciiTheme="majorHAnsi" w:hAnsiTheme="majorHAnsi"/>
          <w:b/>
          <w:noProof/>
          <w:sz w:val="26"/>
          <w:szCs w:val="26"/>
        </w:rPr>
      </w:pPr>
      <w:r w:rsidRPr="00B416B1">
        <w:rPr>
          <w:rFonts w:asciiTheme="majorHAnsi" w:hAnsiTheme="majorHAnsi"/>
          <w:b/>
          <w:noProof/>
          <w:sz w:val="26"/>
          <w:szCs w:val="26"/>
        </w:rPr>
        <w:t>Personal de la comunidad:</w:t>
      </w:r>
    </w:p>
    <w:p w:rsidR="00B416B1" w:rsidRPr="00436891" w:rsidRDefault="00B416B1" w:rsidP="00B416B1">
      <w:pPr>
        <w:ind w:left="709"/>
        <w:jc w:val="both"/>
        <w:rPr>
          <w:rFonts w:ascii="Cambria Math" w:hAnsi="Cambria Math"/>
          <w:sz w:val="26"/>
          <w:szCs w:val="32"/>
        </w:rPr>
      </w:pPr>
      <w:r w:rsidRPr="00436891">
        <w:rPr>
          <w:rFonts w:ascii="Cambria Math" w:hAnsi="Cambria Math"/>
          <w:sz w:val="26"/>
          <w:szCs w:val="32"/>
        </w:rPr>
        <w:t>Número de Hermanos: 6 hermanos</w:t>
      </w:r>
    </w:p>
    <w:p w:rsidR="00B416B1" w:rsidRPr="00436891" w:rsidRDefault="00B416B1" w:rsidP="00B416B1">
      <w:pPr>
        <w:pStyle w:val="Default"/>
        <w:numPr>
          <w:ilvl w:val="0"/>
          <w:numId w:val="1"/>
        </w:numPr>
        <w:jc w:val="both"/>
        <w:rPr>
          <w:rFonts w:ascii="Cambria Math" w:hAnsi="Cambria Math" w:cs="Times New Roman"/>
          <w:color w:val="auto"/>
          <w:sz w:val="26"/>
          <w:szCs w:val="32"/>
          <w:lang w:val="es-ES"/>
        </w:rPr>
      </w:pPr>
      <w:r w:rsidRPr="00436891">
        <w:rPr>
          <w:rFonts w:ascii="Cambria Math" w:hAnsi="Cambria Math" w:cs="Times New Roman"/>
          <w:color w:val="auto"/>
          <w:sz w:val="26"/>
          <w:szCs w:val="32"/>
          <w:lang w:val="es-ES"/>
        </w:rPr>
        <w:t>Steven Alberto Albán Vera, 23 años</w:t>
      </w:r>
    </w:p>
    <w:p w:rsidR="00B416B1" w:rsidRPr="00436891" w:rsidRDefault="00B416B1" w:rsidP="00B416B1">
      <w:pPr>
        <w:pStyle w:val="Default"/>
        <w:numPr>
          <w:ilvl w:val="0"/>
          <w:numId w:val="1"/>
        </w:numPr>
        <w:jc w:val="both"/>
        <w:rPr>
          <w:rFonts w:ascii="Cambria Math" w:hAnsi="Cambria Math" w:cs="Times New Roman"/>
          <w:color w:val="auto"/>
          <w:sz w:val="26"/>
          <w:szCs w:val="32"/>
          <w:lang w:val="es-ES"/>
        </w:rPr>
      </w:pPr>
      <w:r w:rsidRPr="00436891">
        <w:rPr>
          <w:rFonts w:ascii="Cambria Math" w:hAnsi="Cambria Math" w:cs="Times New Roman"/>
          <w:color w:val="auto"/>
          <w:sz w:val="26"/>
          <w:szCs w:val="32"/>
          <w:lang w:val="es-ES"/>
        </w:rPr>
        <w:t>Bryan Andrés Márquez Mendoza, 23 años</w:t>
      </w:r>
    </w:p>
    <w:p w:rsidR="00B416B1" w:rsidRPr="00436891" w:rsidRDefault="00B416B1" w:rsidP="00B416B1">
      <w:pPr>
        <w:pStyle w:val="Default"/>
        <w:numPr>
          <w:ilvl w:val="0"/>
          <w:numId w:val="1"/>
        </w:numPr>
        <w:jc w:val="both"/>
        <w:rPr>
          <w:rFonts w:ascii="Cambria Math" w:hAnsi="Cambria Math" w:cs="Times New Roman"/>
          <w:color w:val="auto"/>
          <w:sz w:val="26"/>
          <w:szCs w:val="32"/>
          <w:lang w:val="es-ES"/>
        </w:rPr>
      </w:pPr>
      <w:r w:rsidRPr="00436891">
        <w:rPr>
          <w:rFonts w:ascii="Cambria Math" w:hAnsi="Cambria Math" w:cs="Times New Roman"/>
          <w:color w:val="auto"/>
          <w:sz w:val="26"/>
          <w:szCs w:val="32"/>
          <w:lang w:val="es-ES"/>
        </w:rPr>
        <w:t>Víctor Hugo Parrales Montufar, 223años</w:t>
      </w:r>
    </w:p>
    <w:p w:rsidR="00B416B1" w:rsidRPr="00436891" w:rsidRDefault="00B416B1" w:rsidP="00B416B1">
      <w:pPr>
        <w:pStyle w:val="Default"/>
        <w:numPr>
          <w:ilvl w:val="0"/>
          <w:numId w:val="1"/>
        </w:numPr>
        <w:jc w:val="both"/>
        <w:rPr>
          <w:rFonts w:ascii="Cambria Math" w:hAnsi="Cambria Math" w:cs="Times New Roman"/>
          <w:color w:val="auto"/>
          <w:sz w:val="26"/>
          <w:szCs w:val="32"/>
          <w:lang w:val="es-ES"/>
        </w:rPr>
      </w:pPr>
      <w:r w:rsidRPr="00436891">
        <w:rPr>
          <w:rFonts w:ascii="Cambria Math" w:hAnsi="Cambria Math" w:cs="Times New Roman"/>
          <w:color w:val="auto"/>
          <w:sz w:val="26"/>
          <w:szCs w:val="32"/>
          <w:lang w:val="es-ES"/>
        </w:rPr>
        <w:t>Ronald Vladimir Soto Berrú, 25 años</w:t>
      </w:r>
    </w:p>
    <w:p w:rsidR="00B416B1" w:rsidRPr="00436891" w:rsidRDefault="00B416B1" w:rsidP="00B416B1">
      <w:pPr>
        <w:pStyle w:val="Default"/>
        <w:numPr>
          <w:ilvl w:val="0"/>
          <w:numId w:val="1"/>
        </w:numPr>
        <w:jc w:val="both"/>
        <w:rPr>
          <w:rFonts w:ascii="Cambria Math" w:hAnsi="Cambria Math" w:cs="Times New Roman"/>
          <w:color w:val="auto"/>
          <w:sz w:val="26"/>
          <w:szCs w:val="32"/>
          <w:lang w:val="es-ES"/>
        </w:rPr>
      </w:pPr>
      <w:r w:rsidRPr="00436891">
        <w:rPr>
          <w:rFonts w:ascii="Cambria Math" w:hAnsi="Cambria Math" w:cs="Times New Roman"/>
          <w:color w:val="auto"/>
          <w:sz w:val="26"/>
          <w:szCs w:val="32"/>
          <w:lang w:val="es-ES"/>
        </w:rPr>
        <w:t>Andrés Roberto Richards Andrade, 25 años</w:t>
      </w:r>
    </w:p>
    <w:p w:rsidR="00536ACD" w:rsidRPr="00436891" w:rsidRDefault="00B416B1" w:rsidP="00B416B1">
      <w:pPr>
        <w:pStyle w:val="Default"/>
        <w:numPr>
          <w:ilvl w:val="0"/>
          <w:numId w:val="1"/>
        </w:numPr>
        <w:jc w:val="both"/>
        <w:rPr>
          <w:rFonts w:ascii="Cambria Math" w:hAnsi="Cambria Math" w:cs="Times New Roman"/>
          <w:color w:val="auto"/>
          <w:sz w:val="26"/>
          <w:szCs w:val="32"/>
          <w:lang w:val="es-ES"/>
        </w:rPr>
      </w:pPr>
      <w:r w:rsidRPr="00436891">
        <w:rPr>
          <w:rFonts w:ascii="Cambria Math" w:hAnsi="Cambria Math" w:cs="Times New Roman"/>
          <w:color w:val="auto"/>
          <w:sz w:val="26"/>
          <w:szCs w:val="32"/>
          <w:lang w:val="es-ES"/>
        </w:rPr>
        <w:t>Jeanpierre Oswaldo Zambrano Palma, 34 años</w:t>
      </w:r>
    </w:p>
    <w:p w:rsidR="00B416B1" w:rsidRPr="00436891" w:rsidRDefault="00B416B1" w:rsidP="00B416B1">
      <w:pPr>
        <w:pStyle w:val="Default"/>
        <w:ind w:left="709"/>
        <w:jc w:val="both"/>
        <w:rPr>
          <w:rFonts w:ascii="Cambria Math" w:hAnsi="Cambria Math" w:cs="Times New Roman"/>
          <w:color w:val="auto"/>
          <w:sz w:val="26"/>
          <w:szCs w:val="32"/>
          <w:lang w:val="es-ES"/>
        </w:rPr>
      </w:pPr>
    </w:p>
    <w:p w:rsidR="00B416B1" w:rsidRPr="00436891" w:rsidRDefault="00B416B1" w:rsidP="00B416B1">
      <w:pPr>
        <w:pStyle w:val="Default"/>
        <w:ind w:left="709"/>
        <w:jc w:val="both"/>
        <w:rPr>
          <w:rFonts w:ascii="Cambria Math" w:hAnsi="Cambria Math" w:cs="Times New Roman"/>
          <w:color w:val="auto"/>
          <w:sz w:val="26"/>
          <w:szCs w:val="32"/>
          <w:lang w:val="es-ES"/>
        </w:rPr>
      </w:pPr>
      <w:r w:rsidRPr="00436891">
        <w:rPr>
          <w:rFonts w:ascii="Cambria Math" w:hAnsi="Cambria Math" w:cs="Times New Roman"/>
          <w:color w:val="auto"/>
          <w:sz w:val="26"/>
          <w:szCs w:val="32"/>
          <w:lang w:val="es-ES"/>
        </w:rPr>
        <w:t>Profesores seglares: 1</w:t>
      </w:r>
    </w:p>
    <w:p w:rsidR="008510B6" w:rsidRDefault="00B416B1" w:rsidP="00B416B1">
      <w:pPr>
        <w:pStyle w:val="Default"/>
        <w:numPr>
          <w:ilvl w:val="0"/>
          <w:numId w:val="2"/>
        </w:numPr>
        <w:jc w:val="both"/>
        <w:rPr>
          <w:rFonts w:ascii="Cambria Math" w:hAnsi="Cambria Math" w:cs="Times New Roman"/>
          <w:color w:val="auto"/>
          <w:sz w:val="26"/>
          <w:szCs w:val="32"/>
          <w:lang w:val="es-ES"/>
        </w:rPr>
      </w:pPr>
      <w:r w:rsidRPr="00436891">
        <w:rPr>
          <w:rFonts w:ascii="Cambria Math" w:hAnsi="Cambria Math" w:cs="Times New Roman"/>
          <w:color w:val="auto"/>
          <w:sz w:val="26"/>
          <w:szCs w:val="32"/>
          <w:lang w:val="es-ES"/>
        </w:rPr>
        <w:t>Luis Fernando Mejía Toapanta, 27 años</w:t>
      </w:r>
      <w:r w:rsidR="008510B6">
        <w:rPr>
          <w:rFonts w:ascii="Cambria Math" w:hAnsi="Cambria Math" w:cs="Times New Roman"/>
          <w:color w:val="auto"/>
          <w:sz w:val="26"/>
          <w:szCs w:val="32"/>
          <w:lang w:val="es-ES"/>
        </w:rPr>
        <w:t xml:space="preserve">. </w:t>
      </w:r>
    </w:p>
    <w:p w:rsidR="00B416B1" w:rsidRPr="00436891" w:rsidRDefault="00C64C54" w:rsidP="008510B6">
      <w:pPr>
        <w:pStyle w:val="Default"/>
        <w:ind w:left="142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Luis se encuentra este año en la comunidad realizando un año de discernimiento vocacional par la vida de Hermano De La Salle.</w:t>
      </w:r>
    </w:p>
    <w:p w:rsidR="00B416B1" w:rsidRPr="00436891" w:rsidRDefault="00B416B1" w:rsidP="00B416B1">
      <w:pPr>
        <w:pStyle w:val="Default"/>
        <w:ind w:left="709"/>
        <w:jc w:val="both"/>
        <w:rPr>
          <w:rFonts w:ascii="Cambria Math" w:hAnsi="Cambria Math" w:cs="Times New Roman"/>
          <w:color w:val="auto"/>
          <w:sz w:val="26"/>
          <w:szCs w:val="32"/>
          <w:lang w:val="es-ES"/>
        </w:rPr>
      </w:pPr>
    </w:p>
    <w:p w:rsidR="00B416B1" w:rsidRPr="00436891" w:rsidRDefault="00B416B1" w:rsidP="00B416B1">
      <w:pPr>
        <w:pStyle w:val="Default"/>
        <w:ind w:left="709"/>
        <w:jc w:val="both"/>
        <w:rPr>
          <w:rFonts w:ascii="Cambria Math" w:hAnsi="Cambria Math" w:cs="Times New Roman"/>
          <w:b/>
          <w:color w:val="auto"/>
          <w:sz w:val="26"/>
          <w:szCs w:val="32"/>
          <w:lang w:val="es-ES"/>
        </w:rPr>
      </w:pPr>
      <w:r w:rsidRPr="00436891">
        <w:rPr>
          <w:rFonts w:ascii="Cambria Math" w:hAnsi="Cambria Math" w:cs="Times New Roman"/>
          <w:b/>
          <w:color w:val="auto"/>
          <w:sz w:val="26"/>
          <w:szCs w:val="32"/>
          <w:lang w:val="es-ES"/>
        </w:rPr>
        <w:t>Alumnos:</w:t>
      </w:r>
    </w:p>
    <w:p w:rsidR="00B416B1" w:rsidRPr="00436891" w:rsidRDefault="00B416B1" w:rsidP="00B416B1">
      <w:pPr>
        <w:pStyle w:val="Default"/>
        <w:ind w:left="709"/>
        <w:jc w:val="both"/>
        <w:rPr>
          <w:rFonts w:ascii="Cambria Math" w:hAnsi="Cambria Math" w:cs="Times New Roman"/>
          <w:color w:val="auto"/>
          <w:sz w:val="26"/>
          <w:szCs w:val="32"/>
          <w:lang w:val="es-ES"/>
        </w:rPr>
      </w:pPr>
    </w:p>
    <w:p w:rsidR="00B416B1" w:rsidRPr="00436891" w:rsidRDefault="00B416B1" w:rsidP="00B416B1">
      <w:pPr>
        <w:pStyle w:val="Default"/>
        <w:ind w:left="709"/>
        <w:jc w:val="both"/>
        <w:rPr>
          <w:rFonts w:ascii="Cambria Math" w:hAnsi="Cambria Math" w:cs="Times New Roman"/>
          <w:b/>
          <w:color w:val="auto"/>
          <w:sz w:val="26"/>
          <w:szCs w:val="32"/>
          <w:lang w:val="es-ES"/>
        </w:rPr>
      </w:pPr>
      <w:r w:rsidRPr="00436891">
        <w:rPr>
          <w:rFonts w:ascii="Cambria Math" w:hAnsi="Cambria Math" w:cs="Times New Roman"/>
          <w:b/>
          <w:color w:val="auto"/>
          <w:sz w:val="26"/>
          <w:szCs w:val="32"/>
          <w:lang w:val="es-ES"/>
        </w:rPr>
        <w:t>Estudios:</w:t>
      </w:r>
    </w:p>
    <w:p w:rsidR="00436891" w:rsidRDefault="00B416B1" w:rsidP="00B416B1">
      <w:pPr>
        <w:pStyle w:val="Default"/>
        <w:ind w:left="709"/>
        <w:jc w:val="both"/>
        <w:rPr>
          <w:rFonts w:ascii="Cambria Math" w:hAnsi="Cambria Math" w:cs="Times New Roman"/>
          <w:color w:val="auto"/>
          <w:sz w:val="26"/>
          <w:szCs w:val="32"/>
          <w:lang w:val="es-ES"/>
        </w:rPr>
      </w:pPr>
      <w:r w:rsidRPr="00436891">
        <w:rPr>
          <w:rFonts w:ascii="Cambria Math" w:hAnsi="Cambria Math" w:cs="Times New Roman"/>
          <w:color w:val="auto"/>
          <w:sz w:val="26"/>
          <w:szCs w:val="32"/>
          <w:lang w:val="es-ES"/>
        </w:rPr>
        <w:t>Los Hermanos Escolásticos: Steven Albán</w:t>
      </w:r>
      <w:r w:rsidR="00436891">
        <w:rPr>
          <w:rFonts w:ascii="Cambria Math" w:hAnsi="Cambria Math" w:cs="Times New Roman"/>
          <w:color w:val="auto"/>
          <w:sz w:val="26"/>
          <w:szCs w:val="32"/>
          <w:lang w:val="es-ES"/>
        </w:rPr>
        <w:t>, Bryan Márquez y Ronald Soto estudian en la Pontificia Universidad Católica del Ecuador (PUCE) la carrera de Licenciatura de Ciencias de la Educación, mención Teología.  Los tres hermanos están cursando el quinto semestre de la carrera. El Hermano Escolástico Víctor Parrales estudia en la Universidad Técnica Particular de Loja (UTPL), a distancia, la carrera de Licenciatura de Ciencias Humana y Religiosas.  Se encuentra cursando el tres semestre académico.  El Hermano Andrés Richards finaliza en este año los estudios universitarios en la PUCE para obtener el título de licenciatura en Ciencias de la Educación en Teología.  En general cuatro Hermanos jóvenes aprueban los semestres con muy buenas notas.  El Hermano Víctor ha perdido en el año los dos semestres académicos de estudios.</w:t>
      </w:r>
    </w:p>
    <w:p w:rsidR="00436891" w:rsidRDefault="00436891" w:rsidP="00B416B1">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Además, el Hno. Andrés Richards ha realizado dos cursos virtuales a distancia: uno sobre ERE que no culminó, y otro sobre Educación para la Diversidad en la Universidad Autónoma de México que aprobó exitosamente.</w:t>
      </w:r>
    </w:p>
    <w:p w:rsidR="00436891" w:rsidRDefault="00436891" w:rsidP="00B416B1">
      <w:pPr>
        <w:pStyle w:val="Default"/>
        <w:ind w:left="709"/>
        <w:jc w:val="both"/>
        <w:rPr>
          <w:rFonts w:ascii="Cambria Math" w:hAnsi="Cambria Math" w:cs="Times New Roman"/>
          <w:color w:val="auto"/>
          <w:sz w:val="26"/>
          <w:szCs w:val="32"/>
          <w:lang w:val="es-ES"/>
        </w:rPr>
      </w:pPr>
    </w:p>
    <w:p w:rsidR="00436891" w:rsidRPr="00417D2D" w:rsidRDefault="00417D2D" w:rsidP="00B416B1">
      <w:pPr>
        <w:pStyle w:val="Default"/>
        <w:ind w:left="709"/>
        <w:jc w:val="both"/>
        <w:rPr>
          <w:rFonts w:ascii="Cambria Math" w:hAnsi="Cambria Math" w:cs="Times New Roman"/>
          <w:b/>
          <w:color w:val="auto"/>
          <w:sz w:val="26"/>
          <w:szCs w:val="32"/>
          <w:lang w:val="es-ES"/>
        </w:rPr>
      </w:pPr>
      <w:r w:rsidRPr="00417D2D">
        <w:rPr>
          <w:rFonts w:ascii="Cambria Math" w:hAnsi="Cambria Math" w:cs="Times New Roman"/>
          <w:b/>
          <w:color w:val="auto"/>
          <w:sz w:val="26"/>
          <w:szCs w:val="32"/>
          <w:lang w:val="es-ES"/>
        </w:rPr>
        <w:t>Obras postescolares:</w:t>
      </w:r>
    </w:p>
    <w:p w:rsidR="00417D2D" w:rsidRDefault="00417D2D" w:rsidP="00417D2D">
      <w:pPr>
        <w:pStyle w:val="Default"/>
        <w:jc w:val="both"/>
        <w:rPr>
          <w:rFonts w:ascii="Cambria Math" w:hAnsi="Cambria Math" w:cs="Times New Roman"/>
          <w:color w:val="auto"/>
          <w:sz w:val="26"/>
          <w:szCs w:val="32"/>
          <w:lang w:val="es-ES"/>
        </w:rPr>
      </w:pPr>
    </w:p>
    <w:p w:rsidR="00417D2D" w:rsidRPr="00417D2D" w:rsidRDefault="00417D2D" w:rsidP="00B416B1">
      <w:pPr>
        <w:pStyle w:val="Default"/>
        <w:ind w:left="709"/>
        <w:jc w:val="both"/>
        <w:rPr>
          <w:rFonts w:ascii="Cambria Math" w:hAnsi="Cambria Math" w:cs="Times New Roman"/>
          <w:b/>
          <w:color w:val="auto"/>
          <w:sz w:val="26"/>
          <w:szCs w:val="32"/>
          <w:lang w:val="es-ES"/>
        </w:rPr>
      </w:pPr>
      <w:r w:rsidRPr="00417D2D">
        <w:rPr>
          <w:rFonts w:ascii="Cambria Math" w:hAnsi="Cambria Math" w:cs="Times New Roman"/>
          <w:b/>
          <w:color w:val="auto"/>
          <w:sz w:val="26"/>
          <w:szCs w:val="32"/>
          <w:lang w:val="es-ES"/>
        </w:rPr>
        <w:t>Principales acontecimientos:</w:t>
      </w:r>
    </w:p>
    <w:p w:rsidR="00417D2D" w:rsidRDefault="00417D2D" w:rsidP="00B416B1">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 xml:space="preserve">Celebrar la vida comunitaria de la comunidad y en ella la vida de las personas que la componen. Recibimos el 18 de febrero la visita </w:t>
      </w:r>
      <w:r>
        <w:rPr>
          <w:rFonts w:ascii="Cambria Math" w:hAnsi="Cambria Math" w:cs="Times New Roman"/>
          <w:color w:val="auto"/>
          <w:sz w:val="26"/>
          <w:szCs w:val="32"/>
          <w:lang w:val="es-ES"/>
        </w:rPr>
        <w:lastRenderedPageBreak/>
        <w:t>canónica del Hno. Visitador</w:t>
      </w:r>
      <w:r w:rsidR="001E1D87">
        <w:rPr>
          <w:rFonts w:ascii="Cambria Math" w:hAnsi="Cambria Math" w:cs="Times New Roman"/>
          <w:color w:val="auto"/>
          <w:sz w:val="26"/>
          <w:szCs w:val="32"/>
          <w:lang w:val="es-ES"/>
        </w:rPr>
        <w:t xml:space="preserve"> en la comunidad</w:t>
      </w:r>
      <w:r>
        <w:rPr>
          <w:rFonts w:ascii="Cambria Math" w:hAnsi="Cambria Math" w:cs="Times New Roman"/>
          <w:color w:val="auto"/>
          <w:sz w:val="26"/>
          <w:szCs w:val="32"/>
          <w:lang w:val="es-ES"/>
        </w:rPr>
        <w:t>.  Y las visitas de familiares de los Hermanos de la comunidad, de profesores fuera de Quito y amigos del exterior.</w:t>
      </w:r>
    </w:p>
    <w:p w:rsidR="00417D2D" w:rsidRDefault="00417D2D" w:rsidP="00B416B1">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Por el año de la misericordia en el mes de abril realizamos la peregrinación al Santuario del Hno. Miguel juntos con todo el personal y estudiantes del último año de la Unidad Educativa Hermano Miguel La Salle.  Así mismo celebramos el sacramento de la reconciliación y las o</w:t>
      </w:r>
      <w:r w:rsidR="001E1D87">
        <w:rPr>
          <w:rFonts w:ascii="Cambria Math" w:hAnsi="Cambria Math" w:cs="Times New Roman"/>
          <w:color w:val="auto"/>
          <w:sz w:val="26"/>
          <w:szCs w:val="32"/>
          <w:lang w:val="es-ES"/>
        </w:rPr>
        <w:t>bras de misericordia.</w:t>
      </w:r>
    </w:p>
    <w:p w:rsidR="00417D2D" w:rsidRDefault="00417D2D" w:rsidP="00B416B1">
      <w:pPr>
        <w:pStyle w:val="Default"/>
        <w:ind w:left="709"/>
        <w:jc w:val="both"/>
        <w:rPr>
          <w:rFonts w:ascii="Cambria Math" w:hAnsi="Cambria Math" w:cs="Times New Roman"/>
          <w:color w:val="auto"/>
          <w:sz w:val="26"/>
          <w:szCs w:val="32"/>
          <w:lang w:val="es-ES"/>
        </w:rPr>
      </w:pPr>
    </w:p>
    <w:p w:rsidR="00417D2D" w:rsidRPr="00417D2D" w:rsidRDefault="00417D2D" w:rsidP="00B416B1">
      <w:pPr>
        <w:pStyle w:val="Default"/>
        <w:ind w:left="709"/>
        <w:jc w:val="both"/>
        <w:rPr>
          <w:rFonts w:ascii="Cambria Math" w:hAnsi="Cambria Math" w:cs="Times New Roman"/>
          <w:b/>
          <w:color w:val="auto"/>
          <w:sz w:val="26"/>
          <w:szCs w:val="32"/>
          <w:lang w:val="es-ES"/>
        </w:rPr>
      </w:pPr>
      <w:r w:rsidRPr="00417D2D">
        <w:rPr>
          <w:rFonts w:ascii="Cambria Math" w:hAnsi="Cambria Math" w:cs="Times New Roman"/>
          <w:b/>
          <w:color w:val="auto"/>
          <w:sz w:val="26"/>
          <w:szCs w:val="32"/>
          <w:lang w:val="es-ES"/>
        </w:rPr>
        <w:t>Obras vocacionales:</w:t>
      </w:r>
    </w:p>
    <w:p w:rsidR="00417D2D" w:rsidRDefault="00417D2D" w:rsidP="00B416B1">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Entre la comunidad de Hermanos y el Hermano encargado de la PJV no ha habido una buena comunicación, relación y participación en las actividades juveniles y vocacionales.  Esto nos lleva a reconocer que no hemos tenido un aporte significativo en relación a lo vocacional.  En clave de oración comunitaria sí es uno de los tema de petición</w:t>
      </w:r>
      <w:r w:rsidR="001E1D87">
        <w:rPr>
          <w:rFonts w:ascii="Cambria Math" w:hAnsi="Cambria Math" w:cs="Times New Roman"/>
          <w:color w:val="auto"/>
          <w:sz w:val="26"/>
          <w:szCs w:val="32"/>
          <w:lang w:val="es-ES"/>
        </w:rPr>
        <w:t xml:space="preserve"> constante que se tiene</w:t>
      </w:r>
      <w:r>
        <w:rPr>
          <w:rFonts w:ascii="Cambria Math" w:hAnsi="Cambria Math" w:cs="Times New Roman"/>
          <w:color w:val="auto"/>
          <w:sz w:val="26"/>
          <w:szCs w:val="32"/>
          <w:lang w:val="es-ES"/>
        </w:rPr>
        <w:t xml:space="preserve"> en cuenta.</w:t>
      </w:r>
    </w:p>
    <w:p w:rsidR="00417D2D" w:rsidRDefault="00417D2D" w:rsidP="00B416B1">
      <w:pPr>
        <w:pStyle w:val="Default"/>
        <w:ind w:left="709"/>
        <w:jc w:val="both"/>
        <w:rPr>
          <w:rFonts w:ascii="Cambria Math" w:hAnsi="Cambria Math" w:cs="Times New Roman"/>
          <w:color w:val="auto"/>
          <w:sz w:val="26"/>
          <w:szCs w:val="32"/>
          <w:lang w:val="es-ES"/>
        </w:rPr>
      </w:pPr>
    </w:p>
    <w:p w:rsidR="00417D2D" w:rsidRPr="005D35D2" w:rsidRDefault="00417D2D" w:rsidP="00B416B1">
      <w:pPr>
        <w:pStyle w:val="Default"/>
        <w:ind w:left="709"/>
        <w:jc w:val="both"/>
        <w:rPr>
          <w:rFonts w:ascii="Cambria Math" w:hAnsi="Cambria Math" w:cs="Times New Roman"/>
          <w:b/>
          <w:color w:val="auto"/>
          <w:sz w:val="26"/>
          <w:szCs w:val="32"/>
          <w:lang w:val="es-ES"/>
        </w:rPr>
      </w:pPr>
      <w:r w:rsidRPr="005D35D2">
        <w:rPr>
          <w:rFonts w:ascii="Cambria Math" w:hAnsi="Cambria Math" w:cs="Times New Roman"/>
          <w:b/>
          <w:color w:val="auto"/>
          <w:sz w:val="26"/>
          <w:szCs w:val="32"/>
          <w:lang w:val="es-ES"/>
        </w:rPr>
        <w:t>Relaciones con las Autoridades:</w:t>
      </w:r>
    </w:p>
    <w:p w:rsidR="00417D2D" w:rsidRDefault="00417D2D" w:rsidP="00B416B1">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La comu</w:t>
      </w:r>
      <w:r w:rsidR="00B30DA6">
        <w:rPr>
          <w:rFonts w:ascii="Cambria Math" w:hAnsi="Cambria Math" w:cs="Times New Roman"/>
          <w:color w:val="auto"/>
          <w:sz w:val="26"/>
          <w:szCs w:val="32"/>
          <w:lang w:val="es-ES"/>
        </w:rPr>
        <w:t>nidad del Escolasticado</w:t>
      </w:r>
      <w:r>
        <w:rPr>
          <w:rFonts w:ascii="Cambria Math" w:hAnsi="Cambria Math" w:cs="Times New Roman"/>
          <w:color w:val="auto"/>
          <w:sz w:val="26"/>
          <w:szCs w:val="32"/>
          <w:lang w:val="es-ES"/>
        </w:rPr>
        <w:t xml:space="preserve"> está en la Unidad Educativa Hermano Miguel La Salle</w:t>
      </w:r>
      <w:r w:rsidR="00B30DA6">
        <w:rPr>
          <w:rFonts w:ascii="Cambria Math" w:hAnsi="Cambria Math" w:cs="Times New Roman"/>
          <w:color w:val="auto"/>
          <w:sz w:val="26"/>
          <w:szCs w:val="32"/>
          <w:lang w:val="es-ES"/>
        </w:rPr>
        <w:t xml:space="preserve"> de Quito</w:t>
      </w:r>
      <w:bookmarkStart w:id="0" w:name="_GoBack"/>
      <w:bookmarkEnd w:id="0"/>
      <w:r>
        <w:rPr>
          <w:rFonts w:ascii="Cambria Math" w:hAnsi="Cambria Math" w:cs="Times New Roman"/>
          <w:color w:val="auto"/>
          <w:sz w:val="26"/>
          <w:szCs w:val="32"/>
          <w:lang w:val="es-ES"/>
        </w:rPr>
        <w:t xml:space="preserve">.  La relación con las autoridades es buena.  Al mismo tiempo la relación con el párroco, </w:t>
      </w:r>
      <w:r w:rsidR="005D35D2">
        <w:rPr>
          <w:rFonts w:ascii="Cambria Math" w:hAnsi="Cambria Math" w:cs="Times New Roman"/>
          <w:color w:val="auto"/>
          <w:sz w:val="26"/>
          <w:szCs w:val="32"/>
          <w:lang w:val="es-ES"/>
        </w:rPr>
        <w:t>puesto de Policias y vecinos tenemos una relación sana y de apertura de carácter formal.</w:t>
      </w:r>
    </w:p>
    <w:p w:rsidR="005D35D2" w:rsidRDefault="005D35D2" w:rsidP="00B416B1">
      <w:pPr>
        <w:pStyle w:val="Default"/>
        <w:ind w:left="709"/>
        <w:jc w:val="both"/>
        <w:rPr>
          <w:rFonts w:ascii="Cambria Math" w:hAnsi="Cambria Math" w:cs="Times New Roman"/>
          <w:color w:val="auto"/>
          <w:sz w:val="26"/>
          <w:szCs w:val="32"/>
          <w:lang w:val="es-ES"/>
        </w:rPr>
      </w:pPr>
    </w:p>
    <w:p w:rsidR="005D35D2" w:rsidRPr="005D35D2" w:rsidRDefault="005D35D2" w:rsidP="00B416B1">
      <w:pPr>
        <w:pStyle w:val="Default"/>
        <w:ind w:left="709"/>
        <w:jc w:val="both"/>
        <w:rPr>
          <w:rFonts w:ascii="Cambria Math" w:hAnsi="Cambria Math" w:cs="Times New Roman"/>
          <w:b/>
          <w:color w:val="auto"/>
          <w:sz w:val="26"/>
          <w:szCs w:val="32"/>
          <w:lang w:val="es-ES"/>
        </w:rPr>
      </w:pPr>
      <w:r w:rsidRPr="005D35D2">
        <w:rPr>
          <w:rFonts w:ascii="Cambria Math" w:hAnsi="Cambria Math" w:cs="Times New Roman"/>
          <w:b/>
          <w:color w:val="auto"/>
          <w:sz w:val="26"/>
          <w:szCs w:val="32"/>
          <w:lang w:val="es-ES"/>
        </w:rPr>
        <w:t>Inmuebles y Mobiliario:</w:t>
      </w:r>
    </w:p>
    <w:p w:rsidR="005D35D2" w:rsidRDefault="005D35D2" w:rsidP="00B416B1">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Este año no se ha realizado cambios o mejoras significativas en la comunidad.</w:t>
      </w:r>
    </w:p>
    <w:p w:rsidR="005D35D2" w:rsidRDefault="005D35D2" w:rsidP="00B416B1">
      <w:pPr>
        <w:pStyle w:val="Default"/>
        <w:ind w:left="709"/>
        <w:jc w:val="both"/>
        <w:rPr>
          <w:rFonts w:ascii="Cambria Math" w:hAnsi="Cambria Math" w:cs="Times New Roman"/>
          <w:color w:val="auto"/>
          <w:sz w:val="26"/>
          <w:szCs w:val="32"/>
          <w:lang w:val="es-ES"/>
        </w:rPr>
      </w:pPr>
    </w:p>
    <w:p w:rsidR="005D35D2" w:rsidRPr="005D35D2" w:rsidRDefault="005D35D2" w:rsidP="00B416B1">
      <w:pPr>
        <w:pStyle w:val="Default"/>
        <w:ind w:left="709"/>
        <w:jc w:val="both"/>
        <w:rPr>
          <w:rFonts w:ascii="Cambria Math" w:hAnsi="Cambria Math" w:cs="Times New Roman"/>
          <w:b/>
          <w:color w:val="auto"/>
          <w:sz w:val="26"/>
          <w:szCs w:val="32"/>
          <w:lang w:val="es-ES"/>
        </w:rPr>
      </w:pPr>
      <w:r w:rsidRPr="005D35D2">
        <w:rPr>
          <w:rFonts w:ascii="Cambria Math" w:hAnsi="Cambria Math" w:cs="Times New Roman"/>
          <w:b/>
          <w:color w:val="auto"/>
          <w:sz w:val="26"/>
          <w:szCs w:val="32"/>
          <w:lang w:val="es-ES"/>
        </w:rPr>
        <w:t>Fuentes de ingresos y situación financiera:</w:t>
      </w:r>
    </w:p>
    <w:p w:rsidR="005D35D2" w:rsidRDefault="005D35D2" w:rsidP="00B416B1">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No tenemos un presupuesto organizado y aprobado por la comisión económica del Sector.</w:t>
      </w:r>
    </w:p>
    <w:p w:rsidR="005D35D2" w:rsidRDefault="005D35D2" w:rsidP="00B416B1">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De los seis hermanos, uno está contratado por la UEHMLS con un sueldo mensual de $800 (ochocientos dólares), y los cinco restantes estamos contratado por la Procura del sector, con un sueldo mensual de $500 (quinientos dólares).  Los gastos de servicios básicos son cancelados por la UEHMLS.  Los gastos de mantenimientos de los dos vehículos de la comunidad, la formación universitaria y operaciones médicas u hospitalización los solventa la procura del sector.</w:t>
      </w:r>
    </w:p>
    <w:p w:rsidR="00C64C54" w:rsidRDefault="00C64C54" w:rsidP="00B416B1">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El compañero docente aporta con $200 (doscientos dólares).</w:t>
      </w:r>
    </w:p>
    <w:p w:rsidR="00B416B1" w:rsidRDefault="005D35D2" w:rsidP="005D35D2">
      <w:pPr>
        <w:pStyle w:val="Default"/>
        <w:ind w:left="709"/>
        <w:jc w:val="both"/>
        <w:rPr>
          <w:rFonts w:ascii="Cambria Math" w:hAnsi="Cambria Math" w:cs="Times New Roman"/>
          <w:color w:val="auto"/>
          <w:sz w:val="26"/>
          <w:szCs w:val="32"/>
          <w:lang w:val="es-ES"/>
        </w:rPr>
      </w:pPr>
      <w:r>
        <w:rPr>
          <w:rFonts w:ascii="Cambria Math" w:hAnsi="Cambria Math" w:cs="Times New Roman"/>
          <w:color w:val="auto"/>
          <w:sz w:val="26"/>
          <w:szCs w:val="32"/>
          <w:lang w:val="es-ES"/>
        </w:rPr>
        <w:t>Por el ingreso mensual y anual la situación financiera de la comunidad es buena.  Permite hacer algunos ahorros para invertirlos en mejoras que necesita la comunidad o en ayudas a los más necesitados.</w:t>
      </w:r>
    </w:p>
    <w:p w:rsidR="005D35D2" w:rsidRDefault="005D35D2" w:rsidP="005D35D2">
      <w:pPr>
        <w:pStyle w:val="Default"/>
        <w:ind w:left="709"/>
        <w:jc w:val="both"/>
        <w:rPr>
          <w:rFonts w:ascii="Cambria Math" w:hAnsi="Cambria Math" w:cs="Times New Roman"/>
          <w:color w:val="auto"/>
          <w:sz w:val="26"/>
          <w:szCs w:val="32"/>
          <w:lang w:val="es-ES"/>
        </w:rPr>
      </w:pPr>
    </w:p>
    <w:p w:rsidR="005D35D2" w:rsidRPr="00436891" w:rsidRDefault="005D35D2" w:rsidP="005D35D2">
      <w:pPr>
        <w:pStyle w:val="Default"/>
        <w:ind w:left="709"/>
        <w:jc w:val="both"/>
        <w:rPr>
          <w:rFonts w:ascii="Cambria Math" w:hAnsi="Cambria Math" w:cs="Times New Roman"/>
          <w:color w:val="auto"/>
          <w:sz w:val="26"/>
          <w:szCs w:val="32"/>
          <w:lang w:val="es-ES"/>
        </w:rPr>
      </w:pPr>
    </w:p>
    <w:sectPr w:rsidR="005D35D2" w:rsidRPr="00436891" w:rsidSect="00B23DE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53B" w:rsidRDefault="00A7153B">
      <w:r>
        <w:separator/>
      </w:r>
    </w:p>
  </w:endnote>
  <w:endnote w:type="continuationSeparator" w:id="0">
    <w:p w:rsidR="00A7153B" w:rsidRDefault="00A71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53B" w:rsidRDefault="00A7153B">
      <w:r>
        <w:separator/>
      </w:r>
    </w:p>
  </w:footnote>
  <w:footnote w:type="continuationSeparator" w:id="0">
    <w:p w:rsidR="00A7153B" w:rsidRDefault="00A71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B1F68"/>
    <w:multiLevelType w:val="hybridMultilevel"/>
    <w:tmpl w:val="43D22A4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 w15:restartNumberingAfterBreak="0">
    <w:nsid w:val="57981B97"/>
    <w:multiLevelType w:val="hybridMultilevel"/>
    <w:tmpl w:val="2B8AC266"/>
    <w:lvl w:ilvl="0" w:tplc="300A0001">
      <w:start w:val="1"/>
      <w:numFmt w:val="bullet"/>
      <w:lvlText w:val=""/>
      <w:lvlJc w:val="left"/>
      <w:pPr>
        <w:ind w:left="1429" w:hanging="360"/>
      </w:pPr>
      <w:rPr>
        <w:rFonts w:ascii="Symbol" w:hAnsi="Symbol" w:hint="default"/>
      </w:rPr>
    </w:lvl>
    <w:lvl w:ilvl="1" w:tplc="300A0003" w:tentative="1">
      <w:start w:val="1"/>
      <w:numFmt w:val="bullet"/>
      <w:lvlText w:val="o"/>
      <w:lvlJc w:val="left"/>
      <w:pPr>
        <w:ind w:left="2149" w:hanging="360"/>
      </w:pPr>
      <w:rPr>
        <w:rFonts w:ascii="Courier New" w:hAnsi="Courier New" w:cs="Courier New" w:hint="default"/>
      </w:rPr>
    </w:lvl>
    <w:lvl w:ilvl="2" w:tplc="300A0005" w:tentative="1">
      <w:start w:val="1"/>
      <w:numFmt w:val="bullet"/>
      <w:lvlText w:val=""/>
      <w:lvlJc w:val="left"/>
      <w:pPr>
        <w:ind w:left="2869" w:hanging="360"/>
      </w:pPr>
      <w:rPr>
        <w:rFonts w:ascii="Wingdings" w:hAnsi="Wingdings" w:hint="default"/>
      </w:rPr>
    </w:lvl>
    <w:lvl w:ilvl="3" w:tplc="300A0001" w:tentative="1">
      <w:start w:val="1"/>
      <w:numFmt w:val="bullet"/>
      <w:lvlText w:val=""/>
      <w:lvlJc w:val="left"/>
      <w:pPr>
        <w:ind w:left="3589" w:hanging="360"/>
      </w:pPr>
      <w:rPr>
        <w:rFonts w:ascii="Symbol" w:hAnsi="Symbol" w:hint="default"/>
      </w:rPr>
    </w:lvl>
    <w:lvl w:ilvl="4" w:tplc="300A0003" w:tentative="1">
      <w:start w:val="1"/>
      <w:numFmt w:val="bullet"/>
      <w:lvlText w:val="o"/>
      <w:lvlJc w:val="left"/>
      <w:pPr>
        <w:ind w:left="4309" w:hanging="360"/>
      </w:pPr>
      <w:rPr>
        <w:rFonts w:ascii="Courier New" w:hAnsi="Courier New" w:cs="Courier New" w:hint="default"/>
      </w:rPr>
    </w:lvl>
    <w:lvl w:ilvl="5" w:tplc="300A0005" w:tentative="1">
      <w:start w:val="1"/>
      <w:numFmt w:val="bullet"/>
      <w:lvlText w:val=""/>
      <w:lvlJc w:val="left"/>
      <w:pPr>
        <w:ind w:left="5029" w:hanging="360"/>
      </w:pPr>
      <w:rPr>
        <w:rFonts w:ascii="Wingdings" w:hAnsi="Wingdings" w:hint="default"/>
      </w:rPr>
    </w:lvl>
    <w:lvl w:ilvl="6" w:tplc="300A0001" w:tentative="1">
      <w:start w:val="1"/>
      <w:numFmt w:val="bullet"/>
      <w:lvlText w:val=""/>
      <w:lvlJc w:val="left"/>
      <w:pPr>
        <w:ind w:left="5749" w:hanging="360"/>
      </w:pPr>
      <w:rPr>
        <w:rFonts w:ascii="Symbol" w:hAnsi="Symbol" w:hint="default"/>
      </w:rPr>
    </w:lvl>
    <w:lvl w:ilvl="7" w:tplc="300A0003" w:tentative="1">
      <w:start w:val="1"/>
      <w:numFmt w:val="bullet"/>
      <w:lvlText w:val="o"/>
      <w:lvlJc w:val="left"/>
      <w:pPr>
        <w:ind w:left="6469" w:hanging="360"/>
      </w:pPr>
      <w:rPr>
        <w:rFonts w:ascii="Courier New" w:hAnsi="Courier New" w:cs="Courier New" w:hint="default"/>
      </w:rPr>
    </w:lvl>
    <w:lvl w:ilvl="8" w:tplc="300A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40E5E"/>
    <w:rsid w:val="0005667C"/>
    <w:rsid w:val="00096A23"/>
    <w:rsid w:val="000D2A5E"/>
    <w:rsid w:val="001150EE"/>
    <w:rsid w:val="001941C8"/>
    <w:rsid w:val="001E1D87"/>
    <w:rsid w:val="00236531"/>
    <w:rsid w:val="00252355"/>
    <w:rsid w:val="002C5754"/>
    <w:rsid w:val="002C59CC"/>
    <w:rsid w:val="002F0897"/>
    <w:rsid w:val="003F0613"/>
    <w:rsid w:val="00417D2D"/>
    <w:rsid w:val="00436891"/>
    <w:rsid w:val="00437935"/>
    <w:rsid w:val="00536ACD"/>
    <w:rsid w:val="005C2865"/>
    <w:rsid w:val="005D35D2"/>
    <w:rsid w:val="0066599E"/>
    <w:rsid w:val="006845A7"/>
    <w:rsid w:val="006C220D"/>
    <w:rsid w:val="006F29A1"/>
    <w:rsid w:val="00731963"/>
    <w:rsid w:val="007337CC"/>
    <w:rsid w:val="007400CA"/>
    <w:rsid w:val="00757903"/>
    <w:rsid w:val="007B619E"/>
    <w:rsid w:val="007C6F67"/>
    <w:rsid w:val="007E467F"/>
    <w:rsid w:val="00827D52"/>
    <w:rsid w:val="00836312"/>
    <w:rsid w:val="008510B6"/>
    <w:rsid w:val="0089040E"/>
    <w:rsid w:val="008B2C08"/>
    <w:rsid w:val="008D7094"/>
    <w:rsid w:val="008D7EEC"/>
    <w:rsid w:val="008E0F07"/>
    <w:rsid w:val="008E2070"/>
    <w:rsid w:val="009870FC"/>
    <w:rsid w:val="009E5423"/>
    <w:rsid w:val="00A129AB"/>
    <w:rsid w:val="00A7153B"/>
    <w:rsid w:val="00B21ADD"/>
    <w:rsid w:val="00B30DA6"/>
    <w:rsid w:val="00B40E5E"/>
    <w:rsid w:val="00B416B1"/>
    <w:rsid w:val="00BA6271"/>
    <w:rsid w:val="00C2443F"/>
    <w:rsid w:val="00C64C54"/>
    <w:rsid w:val="00CA6271"/>
    <w:rsid w:val="00CD0BDC"/>
    <w:rsid w:val="00CF1354"/>
    <w:rsid w:val="00D06EAC"/>
    <w:rsid w:val="00D15302"/>
    <w:rsid w:val="00D55F3D"/>
    <w:rsid w:val="00DA1516"/>
    <w:rsid w:val="00DE61DB"/>
    <w:rsid w:val="00E27B9C"/>
    <w:rsid w:val="00E332D6"/>
    <w:rsid w:val="00E740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767C113B-6D91-4E82-816B-40A0ED5AD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E5E"/>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B40E5E"/>
    <w:pPr>
      <w:jc w:val="both"/>
    </w:pPr>
  </w:style>
  <w:style w:type="character" w:customStyle="1" w:styleId="TextoindependienteCar">
    <w:name w:val="Texto independiente Car"/>
    <w:basedOn w:val="Fuentedeprrafopredeter"/>
    <w:link w:val="Textoindependiente"/>
    <w:rsid w:val="00B40E5E"/>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B40E5E"/>
    <w:pPr>
      <w:tabs>
        <w:tab w:val="center" w:pos="4252"/>
        <w:tab w:val="right" w:pos="8504"/>
      </w:tabs>
    </w:pPr>
  </w:style>
  <w:style w:type="character" w:customStyle="1" w:styleId="EncabezadoCar">
    <w:name w:val="Encabezado Car"/>
    <w:basedOn w:val="Fuentedeprrafopredeter"/>
    <w:link w:val="Encabezado"/>
    <w:uiPriority w:val="99"/>
    <w:rsid w:val="00B40E5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B40E5E"/>
    <w:pPr>
      <w:tabs>
        <w:tab w:val="center" w:pos="4252"/>
        <w:tab w:val="right" w:pos="8504"/>
      </w:tabs>
    </w:pPr>
  </w:style>
  <w:style w:type="character" w:customStyle="1" w:styleId="PiedepginaCar">
    <w:name w:val="Pie de página Car"/>
    <w:basedOn w:val="Fuentedeprrafopredeter"/>
    <w:link w:val="Piedepgina"/>
    <w:uiPriority w:val="99"/>
    <w:rsid w:val="00B40E5E"/>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252355"/>
    <w:rPr>
      <w:rFonts w:ascii="Tahoma" w:hAnsi="Tahoma" w:cs="Tahoma"/>
      <w:sz w:val="16"/>
      <w:szCs w:val="16"/>
    </w:rPr>
  </w:style>
  <w:style w:type="character" w:customStyle="1" w:styleId="TextodegloboCar">
    <w:name w:val="Texto de globo Car"/>
    <w:basedOn w:val="Fuentedeprrafopredeter"/>
    <w:link w:val="Textodeglobo"/>
    <w:uiPriority w:val="99"/>
    <w:semiHidden/>
    <w:rsid w:val="00252355"/>
    <w:rPr>
      <w:rFonts w:ascii="Tahoma" w:eastAsia="Times New Roman" w:hAnsi="Tahoma" w:cs="Tahoma"/>
      <w:sz w:val="16"/>
      <w:szCs w:val="16"/>
      <w:lang w:eastAsia="es-ES"/>
    </w:rPr>
  </w:style>
  <w:style w:type="character" w:styleId="Hipervnculo">
    <w:name w:val="Hyperlink"/>
    <w:basedOn w:val="Fuentedeprrafopredeter"/>
    <w:uiPriority w:val="99"/>
    <w:unhideWhenUsed/>
    <w:rsid w:val="008E0F07"/>
    <w:rPr>
      <w:strike w:val="0"/>
      <w:dstrike w:val="0"/>
      <w:color w:val="006699"/>
      <w:u w:val="none"/>
      <w:effect w:val="none"/>
    </w:rPr>
  </w:style>
  <w:style w:type="paragraph" w:customStyle="1" w:styleId="Default">
    <w:name w:val="Default"/>
    <w:rsid w:val="00B416B1"/>
    <w:pPr>
      <w:autoSpaceDE w:val="0"/>
      <w:autoSpaceDN w:val="0"/>
      <w:adjustRightInd w:val="0"/>
      <w:spacing w:after="0" w:line="240" w:lineRule="auto"/>
    </w:pPr>
    <w:rPr>
      <w:rFonts w:ascii="Tahoma" w:eastAsia="Calibri" w:hAnsi="Tahoma" w:cs="Tahom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9A9D9-FC71-4C19-ACF5-C1FD2BE4E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610</Words>
  <Characters>3361</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calvarez</dc:creator>
  <cp:lastModifiedBy>Jeanpierre Zambrano</cp:lastModifiedBy>
  <cp:revision>28</cp:revision>
  <cp:lastPrinted>2015-10-03T15:32:00Z</cp:lastPrinted>
  <dcterms:created xsi:type="dcterms:W3CDTF">2009-10-15T11:39:00Z</dcterms:created>
  <dcterms:modified xsi:type="dcterms:W3CDTF">2016-11-16T17:53:00Z</dcterms:modified>
</cp:coreProperties>
</file>