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EAE124" w14:textId="77777777" w:rsidR="00E70995" w:rsidRPr="00672491" w:rsidRDefault="00E70995" w:rsidP="00E70995">
      <w:pPr>
        <w:pStyle w:val="Default"/>
        <w:rPr>
          <w:rFonts w:ascii="Times New Roman" w:hAnsi="Times New Roman" w:cs="Times New Roman"/>
          <w:color w:val="auto"/>
          <w:sz w:val="26"/>
          <w:szCs w:val="32"/>
          <w:lang w:val="es-ES"/>
        </w:rPr>
      </w:pPr>
      <w:r w:rsidRPr="00672491">
        <w:rPr>
          <w:rFonts w:ascii="Times New Roman" w:hAnsi="Times New Roman" w:cs="Times New Roman"/>
          <w:b/>
          <w:bCs/>
          <w:color w:val="auto"/>
          <w:sz w:val="26"/>
          <w:szCs w:val="32"/>
          <w:lang w:val="es-ES"/>
        </w:rPr>
        <w:t>Comunidad u Obra:</w:t>
      </w:r>
      <w:r w:rsidR="005F28BB">
        <w:rPr>
          <w:rFonts w:ascii="Times New Roman" w:hAnsi="Times New Roman" w:cs="Times New Roman"/>
          <w:b/>
          <w:bCs/>
          <w:color w:val="auto"/>
          <w:sz w:val="26"/>
          <w:szCs w:val="32"/>
          <w:lang w:val="es-ES"/>
        </w:rPr>
        <w:t xml:space="preserve"> LA SALLE RIOBAMBA</w:t>
      </w:r>
    </w:p>
    <w:p w14:paraId="20CC025D" w14:textId="77777777" w:rsidR="00E70995" w:rsidRPr="00672491" w:rsidRDefault="00E70995" w:rsidP="00E70995">
      <w:pPr>
        <w:rPr>
          <w:rFonts w:ascii="Times New Roman" w:hAnsi="Times New Roman"/>
          <w:sz w:val="26"/>
          <w:szCs w:val="32"/>
          <w:lang w:val="es-ES"/>
        </w:rPr>
      </w:pPr>
    </w:p>
    <w:tbl>
      <w:tblPr>
        <w:tblW w:w="0" w:type="auto"/>
        <w:tblInd w:w="2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8080"/>
        <w:gridCol w:w="1559"/>
      </w:tblGrid>
      <w:tr w:rsidR="00E70995" w:rsidRPr="00A129C5" w14:paraId="07931A86" w14:textId="77777777" w:rsidTr="0018362F">
        <w:tc>
          <w:tcPr>
            <w:tcW w:w="8080" w:type="dxa"/>
          </w:tcPr>
          <w:p w14:paraId="4D836CFF" w14:textId="77777777" w:rsidR="00E70995" w:rsidRPr="002B07A6" w:rsidRDefault="00E70995" w:rsidP="0018362F">
            <w:pPr>
              <w:ind w:hanging="680"/>
              <w:jc w:val="center"/>
              <w:rPr>
                <w:rFonts w:ascii="Times New Roman" w:hAnsi="Times New Roman"/>
                <w:b/>
                <w:sz w:val="28"/>
                <w:szCs w:val="28"/>
                <w:lang w:val="es-ES"/>
              </w:rPr>
            </w:pPr>
            <w:r w:rsidRPr="002B07A6">
              <w:rPr>
                <w:rFonts w:ascii="Times New Roman" w:hAnsi="Times New Roman"/>
                <w:b/>
                <w:sz w:val="28"/>
                <w:szCs w:val="28"/>
                <w:lang w:val="es-ES"/>
              </w:rPr>
              <w:t>C-2      SUPLEMENTO AL HISTÓRICO DEL AÑO</w:t>
            </w:r>
          </w:p>
        </w:tc>
        <w:tc>
          <w:tcPr>
            <w:tcW w:w="1559" w:type="dxa"/>
          </w:tcPr>
          <w:p w14:paraId="45F949DA" w14:textId="77777777" w:rsidR="00E70995" w:rsidRPr="002B07A6" w:rsidRDefault="00E70995" w:rsidP="0018362F">
            <w:pPr>
              <w:ind w:left="175" w:hanging="175"/>
              <w:jc w:val="center"/>
              <w:rPr>
                <w:rFonts w:ascii="Times New Roman" w:hAnsi="Times New Roman"/>
                <w:b/>
                <w:sz w:val="28"/>
                <w:szCs w:val="28"/>
                <w:lang w:val="es-ES"/>
              </w:rPr>
            </w:pPr>
            <w:r w:rsidRPr="002B07A6">
              <w:rPr>
                <w:rFonts w:ascii="Times New Roman" w:hAnsi="Times New Roman"/>
                <w:b/>
                <w:sz w:val="28"/>
                <w:szCs w:val="28"/>
                <w:lang w:val="es-ES"/>
              </w:rPr>
              <w:t>20</w:t>
            </w:r>
            <w:r>
              <w:rPr>
                <w:rFonts w:ascii="Times New Roman" w:hAnsi="Times New Roman"/>
                <w:b/>
                <w:sz w:val="28"/>
                <w:szCs w:val="28"/>
                <w:lang w:val="es-ES"/>
              </w:rPr>
              <w:t>__</w:t>
            </w:r>
            <w:r w:rsidRPr="002B07A6">
              <w:rPr>
                <w:rFonts w:ascii="Times New Roman" w:hAnsi="Times New Roman"/>
                <w:b/>
                <w:sz w:val="28"/>
                <w:szCs w:val="28"/>
                <w:lang w:val="es-ES"/>
              </w:rPr>
              <w:t xml:space="preserve">   </w:t>
            </w:r>
          </w:p>
        </w:tc>
      </w:tr>
    </w:tbl>
    <w:p w14:paraId="316D307E" w14:textId="77777777" w:rsidR="00E70995" w:rsidRPr="00A129C5" w:rsidRDefault="00E70995" w:rsidP="00E70995">
      <w:pPr>
        <w:rPr>
          <w:rFonts w:ascii="Times New Roman" w:hAnsi="Times New Roman"/>
          <w:sz w:val="24"/>
          <w:szCs w:val="24"/>
          <w:lang w:val="es-ES"/>
        </w:rPr>
      </w:pPr>
    </w:p>
    <w:tbl>
      <w:tblPr>
        <w:tblW w:w="0" w:type="auto"/>
        <w:tblInd w:w="2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2552"/>
        <w:gridCol w:w="5528"/>
        <w:gridCol w:w="1559"/>
      </w:tblGrid>
      <w:tr w:rsidR="00E70995" w:rsidRPr="00A129C5" w14:paraId="2A865282" w14:textId="77777777" w:rsidTr="0018362F">
        <w:tc>
          <w:tcPr>
            <w:tcW w:w="2552" w:type="dxa"/>
          </w:tcPr>
          <w:p w14:paraId="44EA12E3" w14:textId="77777777" w:rsidR="00E70995" w:rsidRPr="00A129C5" w:rsidRDefault="00E70995" w:rsidP="0018362F">
            <w:pPr>
              <w:spacing w:line="276" w:lineRule="auto"/>
              <w:ind w:left="426"/>
              <w:rPr>
                <w:rFonts w:ascii="Times New Roman" w:hAnsi="Times New Roman"/>
                <w:b/>
                <w:sz w:val="24"/>
                <w:szCs w:val="24"/>
                <w:lang w:val="es-ES"/>
              </w:rPr>
            </w:pPr>
            <w:proofErr w:type="gramStart"/>
            <w:r w:rsidRPr="00A129C5">
              <w:rPr>
                <w:rFonts w:ascii="Times New Roman" w:hAnsi="Times New Roman"/>
                <w:b/>
                <w:sz w:val="24"/>
                <w:szCs w:val="24"/>
                <w:lang w:val="es-ES"/>
              </w:rPr>
              <w:t>Distrito :</w:t>
            </w:r>
            <w:proofErr w:type="gramEnd"/>
            <w:r w:rsidRPr="00A129C5">
              <w:rPr>
                <w:rFonts w:ascii="Times New Roman" w:hAnsi="Times New Roman"/>
                <w:b/>
                <w:sz w:val="24"/>
                <w:szCs w:val="24"/>
                <w:lang w:val="es-ES"/>
              </w:rPr>
              <w:t xml:space="preserve">    </w:t>
            </w:r>
            <w:r w:rsidR="005F28BB">
              <w:rPr>
                <w:rFonts w:ascii="Times New Roman" w:hAnsi="Times New Roman"/>
                <w:b/>
                <w:sz w:val="24"/>
                <w:szCs w:val="24"/>
                <w:lang w:val="es-ES"/>
              </w:rPr>
              <w:t>NORANDINO</w:t>
            </w:r>
          </w:p>
          <w:p w14:paraId="62E36262" w14:textId="77777777" w:rsidR="00E70995" w:rsidRPr="00A129C5" w:rsidRDefault="00E70995" w:rsidP="0018362F">
            <w:pPr>
              <w:spacing w:line="276" w:lineRule="auto"/>
              <w:ind w:left="426"/>
              <w:rPr>
                <w:rFonts w:ascii="Times New Roman" w:hAnsi="Times New Roman"/>
                <w:b/>
                <w:sz w:val="24"/>
                <w:szCs w:val="24"/>
                <w:lang w:val="es-ES"/>
              </w:rPr>
            </w:pPr>
          </w:p>
          <w:p w14:paraId="48423439" w14:textId="77777777" w:rsidR="00E70995" w:rsidRPr="00A129C5" w:rsidRDefault="00E70995" w:rsidP="0018362F">
            <w:pPr>
              <w:spacing w:line="276" w:lineRule="auto"/>
              <w:ind w:left="426"/>
              <w:rPr>
                <w:rFonts w:ascii="Times New Roman" w:hAnsi="Times New Roman"/>
                <w:b/>
                <w:sz w:val="24"/>
                <w:szCs w:val="24"/>
                <w:lang w:val="es-ES"/>
              </w:rPr>
            </w:pPr>
            <w:proofErr w:type="gramStart"/>
            <w:r w:rsidRPr="00A129C5">
              <w:rPr>
                <w:rFonts w:ascii="Times New Roman" w:hAnsi="Times New Roman"/>
                <w:b/>
                <w:sz w:val="24"/>
                <w:szCs w:val="24"/>
                <w:lang w:val="es-ES"/>
              </w:rPr>
              <w:t>Ciudad :</w:t>
            </w:r>
            <w:proofErr w:type="gramEnd"/>
            <w:r w:rsidRPr="00A129C5">
              <w:rPr>
                <w:rFonts w:ascii="Times New Roman" w:hAnsi="Times New Roman"/>
                <w:b/>
                <w:sz w:val="24"/>
                <w:szCs w:val="24"/>
                <w:lang w:val="es-ES"/>
              </w:rPr>
              <w:t xml:space="preserve">    </w:t>
            </w:r>
            <w:r w:rsidR="005F28BB">
              <w:rPr>
                <w:rFonts w:ascii="Times New Roman" w:hAnsi="Times New Roman"/>
                <w:b/>
                <w:sz w:val="24"/>
                <w:szCs w:val="24"/>
                <w:lang w:val="es-ES"/>
              </w:rPr>
              <w:t>RIOBAMBA</w:t>
            </w:r>
          </w:p>
          <w:p w14:paraId="2EDA5AC1" w14:textId="77777777" w:rsidR="00E70995" w:rsidRPr="00A129C5" w:rsidRDefault="00E70995" w:rsidP="0018362F">
            <w:pPr>
              <w:spacing w:line="276" w:lineRule="auto"/>
              <w:ind w:left="426"/>
              <w:rPr>
                <w:rFonts w:ascii="Times New Roman" w:hAnsi="Times New Roman"/>
                <w:b/>
                <w:sz w:val="24"/>
                <w:szCs w:val="24"/>
                <w:lang w:val="es-ES"/>
              </w:rPr>
            </w:pPr>
          </w:p>
        </w:tc>
        <w:tc>
          <w:tcPr>
            <w:tcW w:w="5528" w:type="dxa"/>
          </w:tcPr>
          <w:p w14:paraId="09D8751C" w14:textId="77777777" w:rsidR="00E70995" w:rsidRPr="00A129C5" w:rsidRDefault="00E70995" w:rsidP="0018362F">
            <w:pPr>
              <w:spacing w:line="276" w:lineRule="auto"/>
              <w:ind w:left="459"/>
              <w:rPr>
                <w:rFonts w:ascii="Times New Roman" w:hAnsi="Times New Roman"/>
                <w:b/>
                <w:sz w:val="24"/>
                <w:szCs w:val="24"/>
                <w:lang w:val="es-ES"/>
              </w:rPr>
            </w:pPr>
            <w:r w:rsidRPr="00A129C5">
              <w:rPr>
                <w:rFonts w:ascii="Times New Roman" w:hAnsi="Times New Roman"/>
                <w:b/>
                <w:sz w:val="24"/>
                <w:szCs w:val="24"/>
                <w:lang w:val="es-ES"/>
              </w:rPr>
              <w:t xml:space="preserve">NOMBRE de la comunidad:   </w:t>
            </w:r>
            <w:r w:rsidR="005F28BB">
              <w:rPr>
                <w:rFonts w:ascii="Times New Roman" w:hAnsi="Times New Roman"/>
                <w:b/>
                <w:sz w:val="24"/>
                <w:szCs w:val="24"/>
                <w:lang w:val="es-ES"/>
              </w:rPr>
              <w:t>LA SALLE RIOBAMBA</w:t>
            </w:r>
          </w:p>
          <w:p w14:paraId="5011623A" w14:textId="77777777" w:rsidR="00E70995" w:rsidRPr="00A129C5" w:rsidRDefault="00E70995" w:rsidP="0018362F">
            <w:pPr>
              <w:spacing w:line="276" w:lineRule="auto"/>
              <w:ind w:left="459"/>
              <w:rPr>
                <w:rFonts w:ascii="Times New Roman" w:hAnsi="Times New Roman"/>
                <w:b/>
                <w:caps/>
                <w:sz w:val="24"/>
                <w:szCs w:val="24"/>
                <w:lang w:val="es-ES"/>
              </w:rPr>
            </w:pPr>
          </w:p>
          <w:p w14:paraId="45F2279B" w14:textId="77777777" w:rsidR="00E70995" w:rsidRPr="00A129C5" w:rsidRDefault="00E70995" w:rsidP="0018362F">
            <w:pPr>
              <w:spacing w:line="276" w:lineRule="auto"/>
              <w:ind w:left="459"/>
              <w:rPr>
                <w:rFonts w:ascii="Times New Roman" w:hAnsi="Times New Roman"/>
                <w:b/>
                <w:sz w:val="24"/>
                <w:szCs w:val="24"/>
                <w:lang w:val="es-ES"/>
              </w:rPr>
            </w:pPr>
            <w:r w:rsidRPr="00A129C5">
              <w:rPr>
                <w:rFonts w:ascii="Times New Roman" w:hAnsi="Times New Roman"/>
                <w:b/>
                <w:sz w:val="24"/>
                <w:szCs w:val="24"/>
                <w:lang w:val="es-ES"/>
              </w:rPr>
              <w:t xml:space="preserve">DIRECCIÓN:    </w:t>
            </w:r>
            <w:r w:rsidR="005F28BB">
              <w:rPr>
                <w:rFonts w:ascii="Times New Roman" w:hAnsi="Times New Roman"/>
                <w:b/>
                <w:sz w:val="24"/>
                <w:szCs w:val="24"/>
                <w:lang w:val="es-ES"/>
              </w:rPr>
              <w:t>VENEZUELA 2358 Y JUAN LARREA (060102)</w:t>
            </w:r>
          </w:p>
          <w:p w14:paraId="75E64BA8" w14:textId="77777777" w:rsidR="00E70995" w:rsidRPr="00A129C5" w:rsidRDefault="00E70995" w:rsidP="0018362F">
            <w:pPr>
              <w:spacing w:line="276" w:lineRule="auto"/>
              <w:ind w:left="459"/>
              <w:rPr>
                <w:rFonts w:ascii="Times New Roman" w:hAnsi="Times New Roman"/>
                <w:b/>
                <w:sz w:val="24"/>
                <w:szCs w:val="24"/>
                <w:lang w:val="es-ES"/>
              </w:rPr>
            </w:pPr>
          </w:p>
          <w:p w14:paraId="1EF170E2" w14:textId="77777777" w:rsidR="00E70995" w:rsidRPr="00A129C5" w:rsidRDefault="00E70995" w:rsidP="0018362F">
            <w:pPr>
              <w:spacing w:line="276" w:lineRule="auto"/>
              <w:ind w:left="459"/>
              <w:rPr>
                <w:rFonts w:ascii="Times New Roman" w:hAnsi="Times New Roman"/>
                <w:b/>
                <w:sz w:val="24"/>
                <w:szCs w:val="24"/>
                <w:lang w:val="es-ES"/>
              </w:rPr>
            </w:pPr>
          </w:p>
        </w:tc>
        <w:tc>
          <w:tcPr>
            <w:tcW w:w="1559" w:type="dxa"/>
          </w:tcPr>
          <w:p w14:paraId="2F844387" w14:textId="77777777" w:rsidR="00E70995" w:rsidRPr="00A129C5" w:rsidRDefault="00E70995" w:rsidP="0018362F">
            <w:pPr>
              <w:ind w:left="33" w:firstLine="0"/>
              <w:jc w:val="center"/>
              <w:rPr>
                <w:rFonts w:ascii="Times New Roman" w:hAnsi="Times New Roman"/>
                <w:b/>
                <w:sz w:val="24"/>
                <w:szCs w:val="24"/>
                <w:lang w:val="es-ES"/>
              </w:rPr>
            </w:pPr>
            <w:r w:rsidRPr="00A129C5">
              <w:rPr>
                <w:rFonts w:ascii="Times New Roman" w:hAnsi="Times New Roman"/>
                <w:b/>
                <w:sz w:val="24"/>
                <w:szCs w:val="24"/>
                <w:lang w:val="es-ES"/>
              </w:rPr>
              <w:t>Número de</w:t>
            </w:r>
          </w:p>
          <w:p w14:paraId="001F5914" w14:textId="77777777" w:rsidR="00E70995" w:rsidRPr="00A129C5" w:rsidRDefault="00E70995" w:rsidP="0018362F">
            <w:pPr>
              <w:ind w:left="33" w:firstLine="0"/>
              <w:jc w:val="center"/>
              <w:rPr>
                <w:rFonts w:ascii="Times New Roman" w:hAnsi="Times New Roman"/>
                <w:b/>
                <w:sz w:val="24"/>
                <w:szCs w:val="24"/>
                <w:lang w:val="es-ES"/>
              </w:rPr>
            </w:pPr>
            <w:r w:rsidRPr="00A129C5">
              <w:rPr>
                <w:rFonts w:ascii="Times New Roman" w:hAnsi="Times New Roman"/>
                <w:b/>
                <w:sz w:val="24"/>
                <w:szCs w:val="24"/>
                <w:lang w:val="es-ES"/>
              </w:rPr>
              <w:t>Matrícula</w:t>
            </w:r>
          </w:p>
          <w:p w14:paraId="4DA90F3C" w14:textId="77777777" w:rsidR="00E70995" w:rsidRPr="00A129C5" w:rsidRDefault="00E70995" w:rsidP="0018362F">
            <w:pPr>
              <w:spacing w:after="60"/>
              <w:ind w:left="34" w:firstLine="0"/>
              <w:jc w:val="center"/>
              <w:rPr>
                <w:rFonts w:ascii="Times New Roman" w:hAnsi="Times New Roman"/>
                <w:b/>
                <w:sz w:val="24"/>
                <w:szCs w:val="24"/>
                <w:lang w:val="es-ES"/>
              </w:rPr>
            </w:pPr>
            <w:r w:rsidRPr="00A129C5">
              <w:rPr>
                <w:rFonts w:ascii="Times New Roman" w:hAnsi="Times New Roman"/>
                <w:b/>
                <w:sz w:val="24"/>
                <w:szCs w:val="24"/>
                <w:lang w:val="es-ES"/>
              </w:rPr>
              <w:t>(4 cifras)</w:t>
            </w:r>
          </w:p>
          <w:p w14:paraId="69BA48C3" w14:textId="77777777" w:rsidR="00E70995" w:rsidRPr="002B07A6" w:rsidRDefault="005F28BB" w:rsidP="0018362F">
            <w:pPr>
              <w:pBdr>
                <w:top w:val="single" w:sz="4" w:space="1" w:color="auto"/>
                <w:left w:val="single" w:sz="4" w:space="4" w:color="auto"/>
                <w:bottom w:val="single" w:sz="4" w:space="1" w:color="auto"/>
                <w:right w:val="single" w:sz="4" w:space="4" w:color="auto"/>
              </w:pBdr>
              <w:ind w:left="175" w:right="175" w:hanging="40"/>
              <w:jc w:val="center"/>
              <w:rPr>
                <w:rFonts w:ascii="Times New Roman" w:hAnsi="Times New Roman"/>
                <w:b/>
                <w:sz w:val="32"/>
                <w:szCs w:val="32"/>
                <w:lang w:val="es-ES"/>
              </w:rPr>
            </w:pPr>
            <w:r>
              <w:rPr>
                <w:rFonts w:ascii="Times New Roman" w:hAnsi="Times New Roman"/>
                <w:b/>
                <w:sz w:val="32"/>
                <w:szCs w:val="32"/>
                <w:lang w:val="es-ES"/>
              </w:rPr>
              <w:t>1250</w:t>
            </w:r>
          </w:p>
        </w:tc>
      </w:tr>
    </w:tbl>
    <w:p w14:paraId="7E180DC1" w14:textId="77777777" w:rsidR="00E70995" w:rsidRPr="00672491" w:rsidRDefault="00E70995" w:rsidP="00E70995">
      <w:pPr>
        <w:ind w:left="0" w:firstLine="0"/>
        <w:rPr>
          <w:rFonts w:ascii="Times New Roman" w:hAnsi="Times New Roman"/>
          <w:sz w:val="26"/>
          <w:szCs w:val="32"/>
          <w:lang w:val="es-ES"/>
        </w:rPr>
      </w:pPr>
    </w:p>
    <w:p w14:paraId="7BD49EB8" w14:textId="77777777" w:rsidR="001E2C39" w:rsidRDefault="00DE01F1" w:rsidP="00DE01F1">
      <w:pPr>
        <w:pStyle w:val="Prrafodelista"/>
        <w:numPr>
          <w:ilvl w:val="0"/>
          <w:numId w:val="1"/>
        </w:numPr>
      </w:pPr>
      <w:r>
        <w:t>LA COMUNIDAD. En esta Institución Educativa no tiene comunidad de Hermanos desde 1973. En la actualidad existe una familia de seglares que ha dedicado su quehacer al mantenimiento del carisma lasallista en una institución que con el pasar del tiempo se ha ubicado en un lugar preponderante de la sociedad local y nacional. Esta familia tiene su domicilio en el edificio del Plantel.</w:t>
      </w:r>
    </w:p>
    <w:p w14:paraId="26D9F18E" w14:textId="77777777" w:rsidR="00DE01F1" w:rsidRDefault="00DE01F1" w:rsidP="00DE01F1">
      <w:pPr>
        <w:pStyle w:val="Prrafodelista"/>
        <w:numPr>
          <w:ilvl w:val="0"/>
          <w:numId w:val="1"/>
        </w:numPr>
      </w:pPr>
      <w:r>
        <w:t>LAS ACTIVIDADES DE LA COMUNIDAD</w:t>
      </w:r>
    </w:p>
    <w:p w14:paraId="1214A00B" w14:textId="77777777" w:rsidR="00DE01F1" w:rsidRDefault="00DE01F1" w:rsidP="00DE01F1">
      <w:pPr>
        <w:ind w:left="717" w:firstLine="0"/>
      </w:pPr>
      <w:r>
        <w:t>Este año celebramos los 100 años de existencia institucional. Adjuntamos algunas fotografías.</w:t>
      </w:r>
    </w:p>
    <w:p w14:paraId="3C4C761A" w14:textId="77777777" w:rsidR="00DE01F1" w:rsidRDefault="00DE01F1" w:rsidP="00DE01F1">
      <w:pPr>
        <w:ind w:left="717" w:firstLine="0"/>
      </w:pPr>
    </w:p>
    <w:p w14:paraId="5C5B8E72" w14:textId="77777777" w:rsidR="00DE01F1" w:rsidRDefault="00757339" w:rsidP="006E5496">
      <w:pPr>
        <w:ind w:left="717" w:firstLine="0"/>
        <w:jc w:val="center"/>
      </w:pPr>
      <w:r>
        <w:rPr>
          <w:noProof/>
          <w:lang w:val="en-US"/>
        </w:rPr>
        <w:drawing>
          <wp:inline distT="0" distB="0" distL="0" distR="0" wp14:anchorId="5D820828" wp14:editId="764B3EB6">
            <wp:extent cx="4178300" cy="235024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9754.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191101" cy="2357442"/>
                    </a:xfrm>
                    <a:prstGeom prst="rect">
                      <a:avLst/>
                    </a:prstGeom>
                  </pic:spPr>
                </pic:pic>
              </a:graphicData>
            </a:graphic>
          </wp:inline>
        </w:drawing>
      </w:r>
    </w:p>
    <w:p w14:paraId="3F74A4CC" w14:textId="77777777" w:rsidR="00757339" w:rsidRDefault="00757339" w:rsidP="00DE01F1">
      <w:pPr>
        <w:ind w:left="717" w:firstLine="0"/>
      </w:pPr>
      <w:r>
        <w:t>Autoridades Locales, Políticas, Militares y Religiosas en la Caravana de Inicio al recibiem</w:t>
      </w:r>
      <w:r w:rsidR="00396C5A">
        <w:t>ien</w:t>
      </w:r>
      <w:r>
        <w:t>to</w:t>
      </w:r>
      <w:r w:rsidR="005E4565">
        <w:t xml:space="preserve"> de la Comitiva </w:t>
      </w:r>
      <w:r w:rsidR="00396C5A">
        <w:t>que abrió el festejo en la ciudad por los 100 años de fundación de La Salle en Riobamba</w:t>
      </w:r>
    </w:p>
    <w:p w14:paraId="78E309D6" w14:textId="77777777" w:rsidR="00396C5A" w:rsidRDefault="00396C5A" w:rsidP="006E5496">
      <w:pPr>
        <w:ind w:left="717" w:firstLine="0"/>
        <w:jc w:val="center"/>
      </w:pPr>
      <w:r>
        <w:rPr>
          <w:noProof/>
          <w:lang w:val="en-US"/>
        </w:rPr>
        <w:drawing>
          <wp:inline distT="0" distB="0" distL="0" distR="0" wp14:anchorId="1FEFAF17" wp14:editId="1B2421C4">
            <wp:extent cx="4165693" cy="2343150"/>
            <wp:effectExtent l="0" t="0" r="635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9796.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175108" cy="2348446"/>
                    </a:xfrm>
                    <a:prstGeom prst="rect">
                      <a:avLst/>
                    </a:prstGeom>
                  </pic:spPr>
                </pic:pic>
              </a:graphicData>
            </a:graphic>
          </wp:inline>
        </w:drawing>
      </w:r>
    </w:p>
    <w:p w14:paraId="38FD4DE1" w14:textId="77777777" w:rsidR="00396C5A" w:rsidRDefault="00396C5A" w:rsidP="00DE01F1">
      <w:pPr>
        <w:ind w:left="717" w:firstLine="0"/>
      </w:pPr>
    </w:p>
    <w:p w14:paraId="68A18362" w14:textId="77777777" w:rsidR="00396C5A" w:rsidRDefault="00396C5A" w:rsidP="006E5496">
      <w:pPr>
        <w:ind w:left="717" w:firstLine="0"/>
        <w:jc w:val="center"/>
      </w:pPr>
      <w:r>
        <w:rPr>
          <w:noProof/>
          <w:lang w:val="en-US"/>
        </w:rPr>
        <w:lastRenderedPageBreak/>
        <w:drawing>
          <wp:inline distT="0" distB="0" distL="0" distR="0" wp14:anchorId="722D0409" wp14:editId="1DBF80C2">
            <wp:extent cx="4047158" cy="227647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979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64910" cy="2286460"/>
                    </a:xfrm>
                    <a:prstGeom prst="rect">
                      <a:avLst/>
                    </a:prstGeom>
                  </pic:spPr>
                </pic:pic>
              </a:graphicData>
            </a:graphic>
          </wp:inline>
        </w:drawing>
      </w:r>
    </w:p>
    <w:p w14:paraId="173A2DDB" w14:textId="77777777" w:rsidR="00396C5A" w:rsidRDefault="00396C5A" w:rsidP="00DE01F1">
      <w:pPr>
        <w:ind w:left="717" w:firstLine="0"/>
      </w:pPr>
    </w:p>
    <w:p w14:paraId="2DFDE993" w14:textId="77777777" w:rsidR="00396C5A" w:rsidRDefault="00396C5A" w:rsidP="006E5496">
      <w:pPr>
        <w:ind w:left="717" w:firstLine="0"/>
        <w:jc w:val="center"/>
      </w:pPr>
      <w:r>
        <w:rPr>
          <w:noProof/>
          <w:lang w:val="en-US"/>
        </w:rPr>
        <w:drawing>
          <wp:inline distT="0" distB="0" distL="0" distR="0" wp14:anchorId="69ACFC9B" wp14:editId="76F7BD35">
            <wp:extent cx="4165694" cy="2343150"/>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982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90397" cy="2357045"/>
                    </a:xfrm>
                    <a:prstGeom prst="rect">
                      <a:avLst/>
                    </a:prstGeom>
                  </pic:spPr>
                </pic:pic>
              </a:graphicData>
            </a:graphic>
          </wp:inline>
        </w:drawing>
      </w:r>
    </w:p>
    <w:p w14:paraId="00F67D08" w14:textId="77777777" w:rsidR="00396C5A" w:rsidRDefault="00396C5A" w:rsidP="00DE01F1">
      <w:pPr>
        <w:ind w:left="717" w:firstLine="0"/>
      </w:pPr>
      <w:r>
        <w:t>Lic. Víctor Hugo Chávez Delgado</w:t>
      </w:r>
    </w:p>
    <w:p w14:paraId="0B273A1B" w14:textId="77777777" w:rsidR="00396C5A" w:rsidRDefault="00396C5A" w:rsidP="00DE01F1">
      <w:pPr>
        <w:ind w:left="717" w:firstLine="0"/>
      </w:pPr>
      <w:r>
        <w:t>Rector de la Institución</w:t>
      </w:r>
    </w:p>
    <w:p w14:paraId="7AECD900" w14:textId="77777777" w:rsidR="00396C5A" w:rsidRDefault="00396C5A" w:rsidP="00DE01F1">
      <w:pPr>
        <w:ind w:left="717" w:firstLine="0"/>
      </w:pPr>
      <w:r>
        <w:t>1973 – hasta la actualidad.</w:t>
      </w:r>
    </w:p>
    <w:p w14:paraId="6B4DCD5F" w14:textId="77777777" w:rsidR="00396C5A" w:rsidRDefault="00396C5A" w:rsidP="00DE01F1">
      <w:pPr>
        <w:ind w:left="717" w:firstLine="0"/>
      </w:pPr>
      <w:r>
        <w:t>Tomado de nuestra Página web</w:t>
      </w:r>
    </w:p>
    <w:p w14:paraId="22CC9B31" w14:textId="77777777" w:rsidR="00396C5A" w:rsidRDefault="00396C5A" w:rsidP="006E5496">
      <w:pPr>
        <w:pStyle w:val="p1"/>
        <w:jc w:val="both"/>
      </w:pPr>
      <w:r>
        <w:rPr>
          <w:rStyle w:val="s1"/>
        </w:rPr>
        <w:t>Para iniciar el curso lectivo 1973, el Lic. Víctor Hugo Chávez empieza su gestión de dirección del Plantel, tras varios años de penurias económicas por el pequeñísimo número de estudiantes, se consigue formar a una planta de docentes en lo más actualizado de la pedagogía, de la didáctica de las asignaturas, en particular de la lengua y la matemática. Es en el año 1982 que se hace mixta la institución y se llega a tener más de mil estudiantes en las aulas del Plantel. La principal preocupación del Lic. Víctor Hugo Chávez fue siempre mantener el carisma de La Salle en los procesos y en las personas que confiaron en la propuesta educativa de esta Institución.</w:t>
      </w:r>
    </w:p>
    <w:p w14:paraId="1E6A6D03" w14:textId="77777777" w:rsidR="00396C5A" w:rsidRDefault="00396C5A" w:rsidP="006E5496">
      <w:pPr>
        <w:pStyle w:val="p1"/>
        <w:jc w:val="both"/>
      </w:pPr>
      <w:r>
        <w:rPr>
          <w:rStyle w:val="s1"/>
        </w:rPr>
        <w:t>Los inquietos muchachos de ayer, hoy día, fieles al mandato lasallista de siempre “HOY MEJOR QUE AYER Y MAÑANA MEJOR QUE HOY” se han destacado en su vida profesional y pública, así tenemos por ejemplo a: DR. OSWALDO HURTADO LARREA, LCDO. FAUSTO SEGOVIA BAUS, DR. EDELBERTO BONILLA +, ING. CARLOS VALLEJO, ING. GUILLERMO MONTOYA. Entre muchos que basados en los principios lasallistas y guiados por el Evangelio han mantenido vivo su afán de servicio, fraternidad y fe.</w:t>
      </w:r>
    </w:p>
    <w:p w14:paraId="73E4C721" w14:textId="77777777" w:rsidR="00396C5A" w:rsidRDefault="00396C5A" w:rsidP="006E5496">
      <w:pPr>
        <w:pStyle w:val="p1"/>
        <w:jc w:val="both"/>
      </w:pPr>
      <w:r>
        <w:rPr>
          <w:rStyle w:val="s1"/>
        </w:rPr>
        <w:t xml:space="preserve">Así mismos son muchos y muy ilustres los Hermanos que han dejado su labor fecunda en nuestra institución. De esta manera queremos rendir nuestro tributo </w:t>
      </w:r>
      <w:proofErr w:type="gramStart"/>
      <w:r>
        <w:rPr>
          <w:rStyle w:val="s1"/>
        </w:rPr>
        <w:t>a :</w:t>
      </w:r>
      <w:proofErr w:type="gramEnd"/>
      <w:r>
        <w:rPr>
          <w:rStyle w:val="s1"/>
        </w:rPr>
        <w:t xml:space="preserve"> FREDERICK (DIRECTOR FUNDADOR), GABRIEL JOSE, JUAN BERCHMANS, LUIS PAEZ, JULIO BRACHO, LUIS SANTANDER.</w:t>
      </w:r>
    </w:p>
    <w:p w14:paraId="2AB8424A" w14:textId="77777777" w:rsidR="00396C5A" w:rsidRDefault="00396C5A" w:rsidP="006E5496">
      <w:pPr>
        <w:pStyle w:val="p1"/>
        <w:jc w:val="both"/>
      </w:pPr>
      <w:r>
        <w:rPr>
          <w:rStyle w:val="s1"/>
        </w:rPr>
        <w:t>El Hermano Superior Provincial del Ecuador, Dr. Héctor Martínez, al conmemorar los 75 años de servicio a la ciudad de Riobamba de la Sección Primaria de este Plantel, ordenó la fundación de la sección secundaria, toda vez que se notaba la necesidad de atender a la niñez que egresa de nuestras aulas.</w:t>
      </w:r>
    </w:p>
    <w:p w14:paraId="79D3C9C0" w14:textId="77777777" w:rsidR="00396C5A" w:rsidRDefault="00396C5A" w:rsidP="006E5496">
      <w:pPr>
        <w:pStyle w:val="p1"/>
        <w:jc w:val="both"/>
      </w:pPr>
      <w:r>
        <w:rPr>
          <w:rStyle w:val="s1"/>
        </w:rPr>
        <w:t xml:space="preserve">El Colegio “La Salle”, fiel a sus principios, mantiene los ideales del Señor De La Salle su mejor guía espiritual y pedagógico. En </w:t>
      </w:r>
      <w:proofErr w:type="gramStart"/>
      <w:r>
        <w:rPr>
          <w:rStyle w:val="s1"/>
        </w:rPr>
        <w:t>Septiembre</w:t>
      </w:r>
      <w:proofErr w:type="gramEnd"/>
      <w:r>
        <w:rPr>
          <w:rStyle w:val="s1"/>
        </w:rPr>
        <w:t xml:space="preserve"> de 1.991 se obtiene la autorización de parte del Ministerio de Educación para el funcionamiento del ciclo básico, empezando por el primer curso.</w:t>
      </w:r>
    </w:p>
    <w:p w14:paraId="4CEFC5C8" w14:textId="77777777" w:rsidR="00396C5A" w:rsidRDefault="00396C5A" w:rsidP="006E5496">
      <w:pPr>
        <w:pStyle w:val="p1"/>
        <w:jc w:val="both"/>
      </w:pPr>
      <w:r>
        <w:rPr>
          <w:rStyle w:val="s1"/>
        </w:rPr>
        <w:t>En el año lectivo 1.993 – 1.994 se obtiene la aprobación del ciclo diversificado.</w:t>
      </w:r>
    </w:p>
    <w:p w14:paraId="25836D63" w14:textId="77777777" w:rsidR="00396C5A" w:rsidRDefault="00396C5A" w:rsidP="006E5496">
      <w:pPr>
        <w:pStyle w:val="p1"/>
        <w:jc w:val="both"/>
      </w:pPr>
      <w:r>
        <w:rPr>
          <w:rStyle w:val="s1"/>
        </w:rPr>
        <w:t>Desde 1973 hasta la presente el señor Licenciado Víctor Hugo Chávez Delgado ha dirigido esta obra.</w:t>
      </w:r>
    </w:p>
    <w:p w14:paraId="3E083FBD" w14:textId="77777777" w:rsidR="00396C5A" w:rsidRPr="00396C5A" w:rsidRDefault="00396C5A" w:rsidP="00DE01F1">
      <w:pPr>
        <w:ind w:left="717" w:firstLine="0"/>
        <w:rPr>
          <w:lang w:val="es-ES_tradnl"/>
        </w:rPr>
      </w:pPr>
      <w:bookmarkStart w:id="0" w:name="_GoBack"/>
      <w:bookmarkEnd w:id="0"/>
    </w:p>
    <w:sectPr w:rsidR="00396C5A" w:rsidRPr="00396C5A" w:rsidSect="00A0497E">
      <w:pgSz w:w="11906" w:h="16838"/>
      <w:pgMar w:top="1135" w:right="991" w:bottom="426"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413D71"/>
    <w:multiLevelType w:val="hybridMultilevel"/>
    <w:tmpl w:val="5B5E8404"/>
    <w:lvl w:ilvl="0" w:tplc="BCAA6F68">
      <w:start w:val="1"/>
      <w:numFmt w:val="decimal"/>
      <w:lvlText w:val="%1."/>
      <w:lvlJc w:val="left"/>
      <w:pPr>
        <w:ind w:left="717" w:hanging="360"/>
      </w:pPr>
      <w:rPr>
        <w:rFonts w:hint="default"/>
      </w:rPr>
    </w:lvl>
    <w:lvl w:ilvl="1" w:tplc="040A0019">
      <w:start w:val="1"/>
      <w:numFmt w:val="lowerLetter"/>
      <w:lvlText w:val="%2."/>
      <w:lvlJc w:val="left"/>
      <w:pPr>
        <w:ind w:left="1437" w:hanging="360"/>
      </w:pPr>
    </w:lvl>
    <w:lvl w:ilvl="2" w:tplc="040A001B" w:tentative="1">
      <w:start w:val="1"/>
      <w:numFmt w:val="lowerRoman"/>
      <w:lvlText w:val="%3."/>
      <w:lvlJc w:val="right"/>
      <w:pPr>
        <w:ind w:left="2157" w:hanging="180"/>
      </w:pPr>
    </w:lvl>
    <w:lvl w:ilvl="3" w:tplc="040A000F" w:tentative="1">
      <w:start w:val="1"/>
      <w:numFmt w:val="decimal"/>
      <w:lvlText w:val="%4."/>
      <w:lvlJc w:val="left"/>
      <w:pPr>
        <w:ind w:left="2877" w:hanging="360"/>
      </w:pPr>
    </w:lvl>
    <w:lvl w:ilvl="4" w:tplc="040A0019" w:tentative="1">
      <w:start w:val="1"/>
      <w:numFmt w:val="lowerLetter"/>
      <w:lvlText w:val="%5."/>
      <w:lvlJc w:val="left"/>
      <w:pPr>
        <w:ind w:left="3597" w:hanging="360"/>
      </w:pPr>
    </w:lvl>
    <w:lvl w:ilvl="5" w:tplc="040A001B" w:tentative="1">
      <w:start w:val="1"/>
      <w:numFmt w:val="lowerRoman"/>
      <w:lvlText w:val="%6."/>
      <w:lvlJc w:val="right"/>
      <w:pPr>
        <w:ind w:left="4317" w:hanging="180"/>
      </w:pPr>
    </w:lvl>
    <w:lvl w:ilvl="6" w:tplc="040A000F" w:tentative="1">
      <w:start w:val="1"/>
      <w:numFmt w:val="decimal"/>
      <w:lvlText w:val="%7."/>
      <w:lvlJc w:val="left"/>
      <w:pPr>
        <w:ind w:left="5037" w:hanging="360"/>
      </w:pPr>
    </w:lvl>
    <w:lvl w:ilvl="7" w:tplc="040A0019" w:tentative="1">
      <w:start w:val="1"/>
      <w:numFmt w:val="lowerLetter"/>
      <w:lvlText w:val="%8."/>
      <w:lvlJc w:val="left"/>
      <w:pPr>
        <w:ind w:left="5757" w:hanging="360"/>
      </w:pPr>
    </w:lvl>
    <w:lvl w:ilvl="8" w:tplc="040A001B" w:tentative="1">
      <w:start w:val="1"/>
      <w:numFmt w:val="lowerRoman"/>
      <w:lvlText w:val="%9."/>
      <w:lvlJc w:val="right"/>
      <w:pPr>
        <w:ind w:left="647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95"/>
    <w:rsid w:val="001D469D"/>
    <w:rsid w:val="001E2C39"/>
    <w:rsid w:val="002C314D"/>
    <w:rsid w:val="00396C5A"/>
    <w:rsid w:val="00414A8C"/>
    <w:rsid w:val="005E4565"/>
    <w:rsid w:val="005F28BB"/>
    <w:rsid w:val="006E5496"/>
    <w:rsid w:val="007134EE"/>
    <w:rsid w:val="00757339"/>
    <w:rsid w:val="00DE01F1"/>
    <w:rsid w:val="00E70995"/>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88562"/>
  <w15:docId w15:val="{35D47EC5-E018-4C5D-A5F8-F802007E1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0995"/>
    <w:pPr>
      <w:spacing w:after="0" w:line="240" w:lineRule="auto"/>
      <w:ind w:left="714" w:hanging="357"/>
      <w:jc w:val="both"/>
    </w:pPr>
    <w:rPr>
      <w:rFonts w:ascii="Calibri" w:eastAsia="Calibri" w:hAnsi="Calibri" w:cs="Times New Roman"/>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E70995"/>
    <w:pPr>
      <w:autoSpaceDE w:val="0"/>
      <w:autoSpaceDN w:val="0"/>
      <w:adjustRightInd w:val="0"/>
      <w:spacing w:after="0" w:line="240" w:lineRule="auto"/>
    </w:pPr>
    <w:rPr>
      <w:rFonts w:ascii="Tahoma" w:eastAsia="Calibri" w:hAnsi="Tahoma" w:cs="Tahoma"/>
      <w:color w:val="000000"/>
      <w:sz w:val="24"/>
      <w:szCs w:val="24"/>
      <w:lang w:val="fr-FR"/>
    </w:rPr>
  </w:style>
  <w:style w:type="paragraph" w:styleId="Prrafodelista">
    <w:name w:val="List Paragraph"/>
    <w:basedOn w:val="Normal"/>
    <w:uiPriority w:val="34"/>
    <w:qFormat/>
    <w:rsid w:val="00DE01F1"/>
    <w:pPr>
      <w:ind w:left="720"/>
      <w:contextualSpacing/>
    </w:pPr>
  </w:style>
  <w:style w:type="paragraph" w:customStyle="1" w:styleId="p1">
    <w:name w:val="p1"/>
    <w:basedOn w:val="Normal"/>
    <w:rsid w:val="00396C5A"/>
    <w:pPr>
      <w:shd w:val="clear" w:color="auto" w:fill="FFFFFF"/>
      <w:ind w:left="0" w:firstLine="0"/>
      <w:jc w:val="left"/>
    </w:pPr>
    <w:rPr>
      <w:rFonts w:ascii="Helvetica" w:eastAsiaTheme="minorHAnsi" w:hAnsi="Helvetica"/>
      <w:color w:val="525252"/>
      <w:sz w:val="21"/>
      <w:szCs w:val="21"/>
      <w:lang w:val="es-ES_tradnl" w:eastAsia="es-ES_tradnl"/>
    </w:rPr>
  </w:style>
  <w:style w:type="character" w:customStyle="1" w:styleId="s1">
    <w:name w:val="s1"/>
    <w:basedOn w:val="Fuentedeprrafopredeter"/>
    <w:rsid w:val="00396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89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487</Words>
  <Characters>2782</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Lupita W7</dc:creator>
  <cp:lastModifiedBy>Lupita</cp:lastModifiedBy>
  <cp:revision>3</cp:revision>
  <dcterms:created xsi:type="dcterms:W3CDTF">2016-12-05T14:09:00Z</dcterms:created>
  <dcterms:modified xsi:type="dcterms:W3CDTF">2016-12-09T14:55:00Z</dcterms:modified>
</cp:coreProperties>
</file>